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83E" w:rsidRDefault="00D7583E">
      <w:pPr>
        <w:widowControl w:val="0"/>
        <w:autoSpaceDE w:val="0"/>
        <w:autoSpaceDN w:val="0"/>
        <w:adjustRightInd w:val="0"/>
        <w:spacing w:after="0" w:line="240" w:lineRule="auto"/>
        <w:rPr>
          <w:rFonts w:cs="Times New Roman"/>
          <w:szCs w:val="24"/>
        </w:rPr>
      </w:pPr>
      <w:r>
        <w:rPr>
          <w:rFonts w:cs="Times New Roman"/>
          <w:szCs w:val="24"/>
        </w:rPr>
        <w:t xml:space="preserve">Документ предоставлен </w:t>
      </w:r>
      <w:hyperlink r:id="rId5" w:history="1">
        <w:r>
          <w:rPr>
            <w:rFonts w:cs="Times New Roman"/>
            <w:color w:val="0000FF"/>
            <w:szCs w:val="24"/>
          </w:rPr>
          <w:t>КонсультантПлюс</w:t>
        </w:r>
      </w:hyperlink>
      <w:r>
        <w:rPr>
          <w:rFonts w:cs="Times New Roman"/>
          <w:szCs w:val="24"/>
        </w:rPr>
        <w:br/>
      </w:r>
    </w:p>
    <w:p w:rsidR="00D7583E" w:rsidRDefault="00D7583E">
      <w:pPr>
        <w:widowControl w:val="0"/>
        <w:autoSpaceDE w:val="0"/>
        <w:autoSpaceDN w:val="0"/>
        <w:adjustRightInd w:val="0"/>
        <w:spacing w:after="0" w:line="240" w:lineRule="auto"/>
        <w:ind w:firstLine="540"/>
        <w:jc w:val="both"/>
        <w:outlineLvl w:val="0"/>
        <w:rPr>
          <w:rFonts w:cs="Times New Roman"/>
          <w:szCs w:val="24"/>
        </w:rPr>
      </w:pPr>
    </w:p>
    <w:p w:rsidR="00D7583E" w:rsidRDefault="00D7583E">
      <w:pPr>
        <w:widowControl w:val="0"/>
        <w:autoSpaceDE w:val="0"/>
        <w:autoSpaceDN w:val="0"/>
        <w:adjustRightInd w:val="0"/>
        <w:spacing w:after="0" w:line="240" w:lineRule="auto"/>
        <w:jc w:val="center"/>
        <w:outlineLvl w:val="0"/>
        <w:rPr>
          <w:rFonts w:cs="Times New Roman"/>
          <w:b/>
          <w:bCs/>
          <w:szCs w:val="24"/>
        </w:rPr>
      </w:pPr>
      <w:bookmarkStart w:id="0" w:name="Par1"/>
      <w:bookmarkEnd w:id="0"/>
      <w:r>
        <w:rPr>
          <w:rFonts w:cs="Times New Roman"/>
          <w:b/>
          <w:bCs/>
          <w:szCs w:val="24"/>
        </w:rPr>
        <w:t>ПРАВИТЕЛЬСТВО РОССИЙСКОЙ ФЕДЕРАЦИИ</w:t>
      </w:r>
    </w:p>
    <w:p w:rsidR="00D7583E" w:rsidRDefault="00D7583E">
      <w:pPr>
        <w:widowControl w:val="0"/>
        <w:autoSpaceDE w:val="0"/>
        <w:autoSpaceDN w:val="0"/>
        <w:adjustRightInd w:val="0"/>
        <w:spacing w:after="0" w:line="240" w:lineRule="auto"/>
        <w:jc w:val="center"/>
        <w:rPr>
          <w:rFonts w:cs="Times New Roman"/>
          <w:b/>
          <w:bCs/>
          <w:szCs w:val="24"/>
        </w:rPr>
      </w:pPr>
    </w:p>
    <w:p w:rsidR="00D7583E" w:rsidRDefault="00D7583E">
      <w:pPr>
        <w:widowControl w:val="0"/>
        <w:autoSpaceDE w:val="0"/>
        <w:autoSpaceDN w:val="0"/>
        <w:adjustRightInd w:val="0"/>
        <w:spacing w:after="0" w:line="240" w:lineRule="auto"/>
        <w:jc w:val="center"/>
        <w:rPr>
          <w:rFonts w:cs="Times New Roman"/>
          <w:b/>
          <w:bCs/>
          <w:szCs w:val="24"/>
        </w:rPr>
      </w:pPr>
      <w:r>
        <w:rPr>
          <w:rFonts w:cs="Times New Roman"/>
          <w:b/>
          <w:bCs/>
          <w:szCs w:val="24"/>
        </w:rPr>
        <w:t>ПОСТАНОВЛЕНИЕ</w:t>
      </w:r>
    </w:p>
    <w:p w:rsidR="00D7583E" w:rsidRDefault="00D7583E">
      <w:pPr>
        <w:widowControl w:val="0"/>
        <w:autoSpaceDE w:val="0"/>
        <w:autoSpaceDN w:val="0"/>
        <w:adjustRightInd w:val="0"/>
        <w:spacing w:after="0" w:line="240" w:lineRule="auto"/>
        <w:jc w:val="center"/>
        <w:rPr>
          <w:rFonts w:cs="Times New Roman"/>
          <w:b/>
          <w:bCs/>
          <w:szCs w:val="24"/>
        </w:rPr>
      </w:pPr>
      <w:r>
        <w:rPr>
          <w:rFonts w:cs="Times New Roman"/>
          <w:b/>
          <w:bCs/>
          <w:szCs w:val="24"/>
        </w:rPr>
        <w:t>от 4 сентября 2013 г. N 776</w:t>
      </w:r>
    </w:p>
    <w:p w:rsidR="00D7583E" w:rsidRDefault="00D7583E">
      <w:pPr>
        <w:widowControl w:val="0"/>
        <w:autoSpaceDE w:val="0"/>
        <w:autoSpaceDN w:val="0"/>
        <w:adjustRightInd w:val="0"/>
        <w:spacing w:after="0" w:line="240" w:lineRule="auto"/>
        <w:jc w:val="center"/>
        <w:rPr>
          <w:rFonts w:cs="Times New Roman"/>
          <w:b/>
          <w:bCs/>
          <w:szCs w:val="24"/>
        </w:rPr>
      </w:pPr>
    </w:p>
    <w:p w:rsidR="00D7583E" w:rsidRDefault="00D7583E">
      <w:pPr>
        <w:widowControl w:val="0"/>
        <w:autoSpaceDE w:val="0"/>
        <w:autoSpaceDN w:val="0"/>
        <w:adjustRightInd w:val="0"/>
        <w:spacing w:after="0" w:line="240" w:lineRule="auto"/>
        <w:jc w:val="center"/>
        <w:rPr>
          <w:rFonts w:cs="Times New Roman"/>
          <w:b/>
          <w:bCs/>
          <w:szCs w:val="24"/>
        </w:rPr>
      </w:pPr>
      <w:r>
        <w:rPr>
          <w:rFonts w:cs="Times New Roman"/>
          <w:b/>
          <w:bCs/>
          <w:szCs w:val="24"/>
        </w:rPr>
        <w:t>ОБ УТВЕРЖДЕНИИ ПРАВИЛ</w:t>
      </w:r>
    </w:p>
    <w:p w:rsidR="00D7583E" w:rsidRDefault="00D7583E">
      <w:pPr>
        <w:widowControl w:val="0"/>
        <w:autoSpaceDE w:val="0"/>
        <w:autoSpaceDN w:val="0"/>
        <w:adjustRightInd w:val="0"/>
        <w:spacing w:after="0" w:line="240" w:lineRule="auto"/>
        <w:jc w:val="center"/>
        <w:rPr>
          <w:rFonts w:cs="Times New Roman"/>
          <w:b/>
          <w:bCs/>
          <w:szCs w:val="24"/>
        </w:rPr>
      </w:pPr>
      <w:r>
        <w:rPr>
          <w:rFonts w:cs="Times New Roman"/>
          <w:b/>
          <w:bCs/>
          <w:szCs w:val="24"/>
        </w:rPr>
        <w:t>ОРГАНИЗАЦИИ КОММЕРЧЕСКОГО УЧЕТА ВОДЫ, СТОЧНЫХ ВОД</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D7583E" w:rsidRDefault="00D7583E">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6" w:history="1">
        <w:r>
          <w:rPr>
            <w:rFonts w:cs="Times New Roman"/>
            <w:color w:val="0000FF"/>
            <w:szCs w:val="24"/>
          </w:rPr>
          <w:t>Постановления</w:t>
        </w:r>
      </w:hyperlink>
      <w:r>
        <w:rPr>
          <w:rFonts w:cs="Times New Roman"/>
          <w:szCs w:val="24"/>
        </w:rPr>
        <w:t xml:space="preserve"> Правительства РФ от 26.03.2014 N 230)</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Правительство Российской Федерации постановляет:</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Утвердить прилагаемые </w:t>
      </w:r>
      <w:hyperlink w:anchor="Par34" w:history="1">
        <w:r>
          <w:rPr>
            <w:rFonts w:cs="Times New Roman"/>
            <w:color w:val="0000FF"/>
            <w:szCs w:val="24"/>
          </w:rPr>
          <w:t>Правила</w:t>
        </w:r>
      </w:hyperlink>
      <w:r>
        <w:rPr>
          <w:rFonts w:cs="Times New Roman"/>
          <w:szCs w:val="24"/>
        </w:rPr>
        <w:t xml:space="preserve"> организации коммерческого учета воды, сточных вод.</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 Разъяснения о порядке применения </w:t>
      </w:r>
      <w:hyperlink w:anchor="Par34" w:history="1">
        <w:r>
          <w:rPr>
            <w:rFonts w:cs="Times New Roman"/>
            <w:color w:val="0000FF"/>
            <w:szCs w:val="24"/>
          </w:rPr>
          <w:t>Правил</w:t>
        </w:r>
      </w:hyperlink>
      <w:r>
        <w:rPr>
          <w:rFonts w:cs="Times New Roman"/>
          <w:szCs w:val="24"/>
        </w:rPr>
        <w:t>, утвержденных настоящим постановлением, даются Министерством строительства и жилищно-коммунального хозяйства Российской Федерации.</w:t>
      </w:r>
    </w:p>
    <w:p w:rsidR="00D7583E" w:rsidRDefault="00D7583E">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w:t>
      </w:r>
      <w:hyperlink r:id="rId7" w:history="1">
        <w:r>
          <w:rPr>
            <w:rFonts w:cs="Times New Roman"/>
            <w:color w:val="0000FF"/>
            <w:szCs w:val="24"/>
          </w:rPr>
          <w:t>Постановления</w:t>
        </w:r>
      </w:hyperlink>
      <w:r>
        <w:rPr>
          <w:rFonts w:cs="Times New Roman"/>
          <w:szCs w:val="24"/>
        </w:rPr>
        <w:t xml:space="preserve"> Правительства РФ от 26.03.2014 N 230)</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3. Министерству регионального развития Российской Федерации в течение 3 месяцев утвердить:</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методические указания по расчету потерь горячей, питьевой, технической воды в централизованных системах водоснабжения при ее производстве и транспортировке;</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методические указания по расчету объема принятых (отведенных) сточных вод с использованием метода учета пропускной способности канализационных сетей;</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методические указания по расчету объема принятых (отведенных) поверхностных сточных вод.</w:t>
      </w:r>
    </w:p>
    <w:p w:rsidR="00D7583E" w:rsidRDefault="00D7583E">
      <w:pPr>
        <w:widowControl w:val="0"/>
        <w:autoSpaceDE w:val="0"/>
        <w:autoSpaceDN w:val="0"/>
        <w:adjustRightInd w:val="0"/>
        <w:spacing w:after="0" w:line="240" w:lineRule="auto"/>
        <w:ind w:firstLine="540"/>
        <w:jc w:val="both"/>
        <w:rPr>
          <w:rFonts w:cs="Times New Roman"/>
          <w:szCs w:val="24"/>
        </w:rPr>
      </w:pPr>
    </w:p>
    <w:p w:rsidR="00D7583E" w:rsidRDefault="00D7583E">
      <w:pPr>
        <w:widowControl w:val="0"/>
        <w:autoSpaceDE w:val="0"/>
        <w:autoSpaceDN w:val="0"/>
        <w:adjustRightInd w:val="0"/>
        <w:spacing w:after="0" w:line="240" w:lineRule="auto"/>
        <w:jc w:val="right"/>
        <w:rPr>
          <w:rFonts w:cs="Times New Roman"/>
          <w:szCs w:val="24"/>
        </w:rPr>
      </w:pPr>
      <w:r>
        <w:rPr>
          <w:rFonts w:cs="Times New Roman"/>
          <w:szCs w:val="24"/>
        </w:rPr>
        <w:t>Председатель Правительства</w:t>
      </w:r>
    </w:p>
    <w:p w:rsidR="00D7583E" w:rsidRDefault="00D7583E">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D7583E" w:rsidRDefault="00D7583E">
      <w:pPr>
        <w:widowControl w:val="0"/>
        <w:autoSpaceDE w:val="0"/>
        <w:autoSpaceDN w:val="0"/>
        <w:adjustRightInd w:val="0"/>
        <w:spacing w:after="0" w:line="240" w:lineRule="auto"/>
        <w:jc w:val="right"/>
        <w:rPr>
          <w:rFonts w:cs="Times New Roman"/>
          <w:szCs w:val="24"/>
        </w:rPr>
      </w:pPr>
      <w:r>
        <w:rPr>
          <w:rFonts w:cs="Times New Roman"/>
          <w:szCs w:val="24"/>
        </w:rPr>
        <w:t>Д.МЕДВЕДЕВ</w:t>
      </w:r>
    </w:p>
    <w:p w:rsidR="00D7583E" w:rsidRDefault="00D7583E">
      <w:pPr>
        <w:widowControl w:val="0"/>
        <w:autoSpaceDE w:val="0"/>
        <w:autoSpaceDN w:val="0"/>
        <w:adjustRightInd w:val="0"/>
        <w:spacing w:after="0" w:line="240" w:lineRule="auto"/>
        <w:jc w:val="right"/>
        <w:rPr>
          <w:rFonts w:cs="Times New Roman"/>
          <w:szCs w:val="24"/>
        </w:rPr>
      </w:pPr>
    </w:p>
    <w:p w:rsidR="00D7583E" w:rsidRDefault="00D7583E">
      <w:pPr>
        <w:widowControl w:val="0"/>
        <w:autoSpaceDE w:val="0"/>
        <w:autoSpaceDN w:val="0"/>
        <w:adjustRightInd w:val="0"/>
        <w:spacing w:after="0" w:line="240" w:lineRule="auto"/>
        <w:jc w:val="right"/>
        <w:rPr>
          <w:rFonts w:cs="Times New Roman"/>
          <w:szCs w:val="24"/>
        </w:rPr>
      </w:pPr>
    </w:p>
    <w:p w:rsidR="00D7583E" w:rsidRDefault="00D7583E">
      <w:pPr>
        <w:widowControl w:val="0"/>
        <w:autoSpaceDE w:val="0"/>
        <w:autoSpaceDN w:val="0"/>
        <w:adjustRightInd w:val="0"/>
        <w:spacing w:after="0" w:line="240" w:lineRule="auto"/>
        <w:jc w:val="right"/>
        <w:rPr>
          <w:rFonts w:cs="Times New Roman"/>
          <w:szCs w:val="24"/>
        </w:rPr>
      </w:pPr>
    </w:p>
    <w:p w:rsidR="00D7583E" w:rsidRDefault="00D7583E">
      <w:pPr>
        <w:widowControl w:val="0"/>
        <w:autoSpaceDE w:val="0"/>
        <w:autoSpaceDN w:val="0"/>
        <w:adjustRightInd w:val="0"/>
        <w:spacing w:after="0" w:line="240" w:lineRule="auto"/>
        <w:jc w:val="right"/>
        <w:rPr>
          <w:rFonts w:cs="Times New Roman"/>
          <w:szCs w:val="24"/>
        </w:rPr>
      </w:pPr>
    </w:p>
    <w:p w:rsidR="00D7583E" w:rsidRDefault="00D7583E">
      <w:pPr>
        <w:widowControl w:val="0"/>
        <w:autoSpaceDE w:val="0"/>
        <w:autoSpaceDN w:val="0"/>
        <w:adjustRightInd w:val="0"/>
        <w:spacing w:after="0" w:line="240" w:lineRule="auto"/>
        <w:jc w:val="right"/>
        <w:rPr>
          <w:rFonts w:cs="Times New Roman"/>
          <w:szCs w:val="24"/>
        </w:rPr>
      </w:pPr>
    </w:p>
    <w:p w:rsidR="00D7583E" w:rsidRDefault="00D7583E">
      <w:pPr>
        <w:widowControl w:val="0"/>
        <w:autoSpaceDE w:val="0"/>
        <w:autoSpaceDN w:val="0"/>
        <w:adjustRightInd w:val="0"/>
        <w:spacing w:after="0" w:line="240" w:lineRule="auto"/>
        <w:jc w:val="right"/>
        <w:outlineLvl w:val="0"/>
        <w:rPr>
          <w:rFonts w:cs="Times New Roman"/>
          <w:szCs w:val="24"/>
        </w:rPr>
      </w:pPr>
      <w:bookmarkStart w:id="1" w:name="Par29"/>
      <w:bookmarkEnd w:id="1"/>
      <w:r>
        <w:rPr>
          <w:rFonts w:cs="Times New Roman"/>
          <w:szCs w:val="24"/>
        </w:rPr>
        <w:t>Утверждены</w:t>
      </w:r>
    </w:p>
    <w:p w:rsidR="00D7583E" w:rsidRDefault="00D7583E">
      <w:pPr>
        <w:widowControl w:val="0"/>
        <w:autoSpaceDE w:val="0"/>
        <w:autoSpaceDN w:val="0"/>
        <w:adjustRightInd w:val="0"/>
        <w:spacing w:after="0" w:line="240" w:lineRule="auto"/>
        <w:jc w:val="right"/>
        <w:rPr>
          <w:rFonts w:cs="Times New Roman"/>
          <w:szCs w:val="24"/>
        </w:rPr>
      </w:pPr>
      <w:r>
        <w:rPr>
          <w:rFonts w:cs="Times New Roman"/>
          <w:szCs w:val="24"/>
        </w:rPr>
        <w:t>постановлением Правительства</w:t>
      </w:r>
    </w:p>
    <w:p w:rsidR="00D7583E" w:rsidRDefault="00D7583E">
      <w:pPr>
        <w:widowControl w:val="0"/>
        <w:autoSpaceDE w:val="0"/>
        <w:autoSpaceDN w:val="0"/>
        <w:adjustRightInd w:val="0"/>
        <w:spacing w:after="0" w:line="240" w:lineRule="auto"/>
        <w:jc w:val="right"/>
        <w:rPr>
          <w:rFonts w:cs="Times New Roman"/>
          <w:szCs w:val="24"/>
        </w:rPr>
      </w:pPr>
      <w:r>
        <w:rPr>
          <w:rFonts w:cs="Times New Roman"/>
          <w:szCs w:val="24"/>
        </w:rPr>
        <w:t>Российской Федерации</w:t>
      </w:r>
    </w:p>
    <w:p w:rsidR="00D7583E" w:rsidRDefault="00D7583E">
      <w:pPr>
        <w:widowControl w:val="0"/>
        <w:autoSpaceDE w:val="0"/>
        <w:autoSpaceDN w:val="0"/>
        <w:adjustRightInd w:val="0"/>
        <w:spacing w:after="0" w:line="240" w:lineRule="auto"/>
        <w:jc w:val="right"/>
        <w:rPr>
          <w:rFonts w:cs="Times New Roman"/>
          <w:szCs w:val="24"/>
        </w:rPr>
      </w:pPr>
      <w:r>
        <w:rPr>
          <w:rFonts w:cs="Times New Roman"/>
          <w:szCs w:val="24"/>
        </w:rPr>
        <w:t>от 4 сентября 2013 г. N 776</w:t>
      </w:r>
    </w:p>
    <w:p w:rsidR="00D7583E" w:rsidRDefault="00D7583E">
      <w:pPr>
        <w:widowControl w:val="0"/>
        <w:autoSpaceDE w:val="0"/>
        <w:autoSpaceDN w:val="0"/>
        <w:adjustRightInd w:val="0"/>
        <w:spacing w:after="0" w:line="240" w:lineRule="auto"/>
        <w:ind w:firstLine="540"/>
        <w:jc w:val="both"/>
        <w:rPr>
          <w:rFonts w:cs="Times New Roman"/>
          <w:szCs w:val="24"/>
        </w:rPr>
      </w:pPr>
    </w:p>
    <w:p w:rsidR="00D7583E" w:rsidRDefault="00D7583E">
      <w:pPr>
        <w:widowControl w:val="0"/>
        <w:autoSpaceDE w:val="0"/>
        <w:autoSpaceDN w:val="0"/>
        <w:adjustRightInd w:val="0"/>
        <w:spacing w:after="0" w:line="240" w:lineRule="auto"/>
        <w:jc w:val="center"/>
        <w:rPr>
          <w:rFonts w:cs="Times New Roman"/>
          <w:b/>
          <w:bCs/>
          <w:szCs w:val="24"/>
        </w:rPr>
      </w:pPr>
      <w:bookmarkStart w:id="2" w:name="Par34"/>
      <w:bookmarkEnd w:id="2"/>
      <w:r>
        <w:rPr>
          <w:rFonts w:cs="Times New Roman"/>
          <w:b/>
          <w:bCs/>
          <w:szCs w:val="24"/>
        </w:rPr>
        <w:t>ПРАВИЛА ОРГАНИЗАЦИИ КОММЕРЧЕСКОГО УЧЕТА ВОДЫ, СТОЧНЫХ ВОД</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jc w:val="center"/>
        <w:rPr>
          <w:rFonts w:cs="Times New Roman"/>
          <w:szCs w:val="24"/>
        </w:rPr>
      </w:pPr>
      <w:r>
        <w:rPr>
          <w:rFonts w:cs="Times New Roman"/>
          <w:szCs w:val="24"/>
        </w:rPr>
        <w:t>Список изменяющих документов</w:t>
      </w:r>
    </w:p>
    <w:p w:rsidR="00D7583E" w:rsidRDefault="00D7583E">
      <w:pPr>
        <w:widowControl w:val="0"/>
        <w:autoSpaceDE w:val="0"/>
        <w:autoSpaceDN w:val="0"/>
        <w:adjustRightInd w:val="0"/>
        <w:spacing w:after="0" w:line="240" w:lineRule="auto"/>
        <w:jc w:val="center"/>
        <w:rPr>
          <w:rFonts w:cs="Times New Roman"/>
          <w:szCs w:val="24"/>
        </w:rPr>
      </w:pPr>
      <w:r>
        <w:rPr>
          <w:rFonts w:cs="Times New Roman"/>
          <w:szCs w:val="24"/>
        </w:rPr>
        <w:t xml:space="preserve">(в ред. </w:t>
      </w:r>
      <w:hyperlink r:id="rId8" w:history="1">
        <w:r>
          <w:rPr>
            <w:rFonts w:cs="Times New Roman"/>
            <w:color w:val="0000FF"/>
            <w:szCs w:val="24"/>
          </w:rPr>
          <w:t>Постановления</w:t>
        </w:r>
      </w:hyperlink>
      <w:r>
        <w:rPr>
          <w:rFonts w:cs="Times New Roman"/>
          <w:szCs w:val="24"/>
        </w:rPr>
        <w:t xml:space="preserve"> Правительства РФ от 26.03.2014 N 230)</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jc w:val="center"/>
        <w:outlineLvl w:val="1"/>
        <w:rPr>
          <w:rFonts w:cs="Times New Roman"/>
          <w:szCs w:val="24"/>
        </w:rPr>
      </w:pPr>
      <w:bookmarkStart w:id="3" w:name="Par39"/>
      <w:bookmarkEnd w:id="3"/>
      <w:r>
        <w:rPr>
          <w:rFonts w:cs="Times New Roman"/>
          <w:szCs w:val="24"/>
        </w:rPr>
        <w:t>I. Общие положения</w:t>
      </w:r>
    </w:p>
    <w:p w:rsidR="00D7583E" w:rsidRDefault="00D7583E">
      <w:pPr>
        <w:widowControl w:val="0"/>
        <w:autoSpaceDE w:val="0"/>
        <w:autoSpaceDN w:val="0"/>
        <w:adjustRightInd w:val="0"/>
        <w:spacing w:after="0" w:line="240" w:lineRule="auto"/>
        <w:ind w:firstLine="540"/>
        <w:jc w:val="both"/>
        <w:rPr>
          <w:rFonts w:cs="Times New Roman"/>
          <w:szCs w:val="24"/>
        </w:rPr>
      </w:pP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 </w:t>
      </w:r>
      <w:proofErr w:type="gramStart"/>
      <w:r>
        <w:rPr>
          <w:rFonts w:cs="Times New Roman"/>
          <w:szCs w:val="24"/>
        </w:rPr>
        <w:t xml:space="preserve">Настоящие Правила организации коммерческого учета воды, сточных вод определяют порядок коммерческого учета воды, сточных вод с использованием приборов </w:t>
      </w:r>
      <w:r>
        <w:rPr>
          <w:rFonts w:cs="Times New Roman"/>
          <w:szCs w:val="24"/>
        </w:rPr>
        <w:lastRenderedPageBreak/>
        <w:t>учета, соответствующих требованиям законодательства Российской Федерации об обеспечении единства измерений, в узлах учета, спроектированных и допущенных в эксплуатацию в порядке, предусмотренном настоящими Правилами, или расчетным способом в целях расчета размера платы за поданную (полученную), транспортируемую воду, принятые (отведенные), транспортируемые сточные воды по</w:t>
      </w:r>
      <w:proofErr w:type="gramEnd"/>
      <w:r>
        <w:rPr>
          <w:rFonts w:cs="Times New Roman"/>
          <w:szCs w:val="24"/>
        </w:rPr>
        <w:t xml:space="preserve"> договорам холодного водоснабжения, договорам горячего водоснабжения (далее - договоры водоснабжения), договорам водоотведения, единым договорам холодного водоснабжения и водоотведения, договорам по транспортировке холодной воды, договорам по транспортировке горячей воды, договорам по транспортировке сточных вод и другим договорам, заключенным с организациями, осуществляющими регулируемые виды деятельности в сфере водоснабжения и (или) водоотведения.</w:t>
      </w:r>
    </w:p>
    <w:p w:rsidR="00D7583E" w:rsidRDefault="00D7583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Настоящие Правила распространяются на отношения, возникающие при предоставлении коммунальных услуг, в той части, в которой такие отношения не урегулированы жилищным законодательством Российской Федерации, в том числе </w:t>
      </w:r>
      <w:hyperlink r:id="rId9" w:history="1">
        <w:r>
          <w:rPr>
            <w:rFonts w:cs="Times New Roman"/>
            <w:color w:val="0000FF"/>
            <w:szCs w:val="24"/>
          </w:rPr>
          <w:t>Правилами</w:t>
        </w:r>
      </w:hyperlink>
      <w:r>
        <w:rPr>
          <w:rFonts w:cs="Times New Roman"/>
          <w:szCs w:val="24"/>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w:t>
      </w:r>
      <w:proofErr w:type="gramEnd"/>
      <w:r>
        <w:rPr>
          <w:rFonts w:cs="Times New Roman"/>
          <w:szCs w:val="24"/>
        </w:rPr>
        <w:t xml:space="preserve"> в многоквартирных домах и жилых домов".</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2. Коммерческому учету воды, сточных вод подлежит количество (объем):</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воды, поданной (полученной) за определенный период абонентам по договорам водоснабжения, единому договору холодного водоснабжения и водоотведения;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воды, транспортируемой организацией, осуществляющей эксплуатацию водопроводных сетей, по договорам по транспортировке горячей воды, договорам по транспортировке холодной воды;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сточных вод, принятых от абонентов по договору водоотведения, в том числе единому договору холодного водоснабжения и водоотведения;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г) сточных вод, транспортируемых организацией, осуществляющей транспортировку сточных вод, по договору по транспортировке сточных вод;</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д) воды, в отношении которой проведены мероприятия водоподготовки по договору по водоподготовке воды;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е) сточных вод, в отношении которых произведена очистка в соответствии с договором по очистке сточных вод.</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 Коммерческий учет воды, сточных вод осуществляется путем измерения количества воды и сточных вод приборами учета (средствами измерения) воды, сточных вод в узлах учета или расчетным способом в случаях, предусмотренных Федеральным </w:t>
      </w:r>
      <w:hyperlink r:id="rId10" w:history="1">
        <w:r>
          <w:rPr>
            <w:rFonts w:cs="Times New Roman"/>
            <w:color w:val="0000FF"/>
            <w:szCs w:val="24"/>
          </w:rPr>
          <w:t>законом</w:t>
        </w:r>
      </w:hyperlink>
      <w:r>
        <w:rPr>
          <w:rFonts w:cs="Times New Roman"/>
          <w:szCs w:val="24"/>
        </w:rPr>
        <w:t xml:space="preserve"> "О водоснабжении и водоотведении".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 </w:t>
      </w:r>
      <w:proofErr w:type="gramStart"/>
      <w:r>
        <w:rPr>
          <w:rFonts w:cs="Times New Roman"/>
          <w:szCs w:val="24"/>
        </w:rPr>
        <w:t>Приборы учета воды, сточных вод размещаются абонентом или организацией, осуществляющей транспортировку горячей воды, холодной воды, сточных вод (далее - транзитная организация), на границе балансовой принадлежности сетей или на границе эксплуатационной ответственности абонента и (или) транзитной организации с организацией, осуществляющей горячее водоснабжение, холодное водоснабжение и (или) водоотведение (далее - организация, осуществляющая водоснабжение и (или) водоотведение), другими организациями, эксплуатирующими водопроводные и (или) канализационные сети</w:t>
      </w:r>
      <w:proofErr w:type="gramEnd"/>
      <w:r>
        <w:rPr>
          <w:rFonts w:cs="Times New Roman"/>
          <w:szCs w:val="24"/>
        </w:rPr>
        <w:t xml:space="preserve">, </w:t>
      </w:r>
      <w:proofErr w:type="gramStart"/>
      <w:r>
        <w:rPr>
          <w:rFonts w:cs="Times New Roman"/>
          <w:szCs w:val="24"/>
        </w:rPr>
        <w:t>если иное не предусмотрено договорами водоснабжения, договором водоотведения, единым договором холодного водоснабжения и водоотведения, договором по транспортировке холодной воды, договором по транспортировке горячей воды, договором по транспортировке сточных вод, договором о подключении (технологическом присоединении) к централизованным системам горячего водоснабжения, холодного водоснабжения и водоотведения, договором по водоподготовке, договором по очистке сточных вод, а также иными договорами, заключаемыми с организациями, осуществляющими водоснабжение</w:t>
      </w:r>
      <w:proofErr w:type="gramEnd"/>
      <w:r>
        <w:rPr>
          <w:rFonts w:cs="Times New Roman"/>
          <w:szCs w:val="24"/>
        </w:rPr>
        <w:t xml:space="preserve"> и (или) </w:t>
      </w:r>
      <w:r>
        <w:rPr>
          <w:rFonts w:cs="Times New Roman"/>
          <w:szCs w:val="24"/>
        </w:rPr>
        <w:lastRenderedPageBreak/>
        <w:t>водоотведение.</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Подключение (технологическое присоединение) абонентов к централизованной системе горячего водоснабжения и (или) централизованной системе холодного водоснабжения (далее - централизованные системы водоснабжения) без оборудования узла учета приборами учета воды не допускается.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Абоненты и транзитные организации обязаны оборудовать принадлежащие им канализационные выпуски в централизованную систему водоотведения приборами учета сточных вод в случаях, установленных </w:t>
      </w:r>
      <w:hyperlink r:id="rId11" w:history="1">
        <w:r>
          <w:rPr>
            <w:rFonts w:cs="Times New Roman"/>
            <w:color w:val="0000FF"/>
            <w:szCs w:val="24"/>
          </w:rPr>
          <w:t>Правилами</w:t>
        </w:r>
      </w:hyperlink>
      <w:r>
        <w:rPr>
          <w:rFonts w:cs="Times New Roman"/>
          <w:szCs w:val="24"/>
        </w:rPr>
        <w:t xml:space="preserve"> холодного водоснабжения и водоотведения, утвержденными постановлением Правительства Российской Федерации от 29 июля 2013 г. N 644.</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5. Коммерческий учет холодной воды, горячей воды, тепловой энергии в составе горячей воды, сточных вод осуществляется: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абонентом, если иное не предусмотрено договорами водоснабжения, договором водоотведения и (или) единым договором холодного водоснабжения и водоотведения;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транзитной организацией, если иное не предусмотрено договором по транспортировке холодной воды, договором по транспортировке горячей воды и (или) договором по транспортировке сточных вод.</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6. Коммерческий учет воды, в отношении которой проведены мероприятия водоподготовки, осуществляется организацией, эксплуатирующей отдельные объекты централизованных систем водоснабжения, если иное не предусмотрено договором по водоподготовке, договором по транспортировке холодной воды и (или) договором по транспортировке горячей воды.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7. Коммерческий учет сточных вод, в отношении которых произведена очистка, осуществляется организацией, эксплуатирующей отдельные объекты централизованных систем водоотведения, если иное не предусмотрено договором по очистке сточных вод, договором по транспортировке сточных вод и (или) договором по обращению с осадком сточных вод.</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8. Установка, эксплуатация, поверка, ремонт и замена узлов учета осуществляются в следующем порядке:</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получение технических условий на проектирование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проектирование узла учета и монтаж узла учета для вновь допускаемых к эксплуатации узлов учета, включая установку приборов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допуск к эксплуатации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г) эксплуатация узла учета, включая снятие показаний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и иных показаний, предусмотренных технической документацией, отображающихся приборами учета, в том числе с использованием систем дистанционного снятия показаний (телеметрические системы), а также ведение учета о количестве и</w:t>
      </w:r>
      <w:proofErr w:type="gramEnd"/>
      <w:r>
        <w:rPr>
          <w:rFonts w:cs="Times New Roman"/>
          <w:szCs w:val="24"/>
        </w:rPr>
        <w:t xml:space="preserve"> продолжительности нештатных ситуаций, возникающих в работе приборов учета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д) поверка, ремонт и замена (при необходимости) приборов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9. Используемые приборы учета холодной воды, горячей воды и тепловой энергии в составе горячей воды, сточных вод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 Эти положения </w:t>
      </w:r>
      <w:proofErr w:type="gramStart"/>
      <w:r>
        <w:rPr>
          <w:rFonts w:cs="Times New Roman"/>
          <w:szCs w:val="24"/>
        </w:rPr>
        <w:t>распространяются</w:t>
      </w:r>
      <w:proofErr w:type="gramEnd"/>
      <w:r>
        <w:rPr>
          <w:rFonts w:cs="Times New Roman"/>
          <w:szCs w:val="24"/>
        </w:rPr>
        <w:t xml:space="preserve"> в том числе на приборы учета холодной воды, горячей воды и тепловой энергии в составе горячей воды, используемые для </w:t>
      </w:r>
      <w:r>
        <w:rPr>
          <w:rFonts w:cs="Times New Roman"/>
          <w:szCs w:val="24"/>
        </w:rPr>
        <w:lastRenderedPageBreak/>
        <w:t>определения количества холодной и горячей воды, тепловой энергии в составе горячей воды, подаваемой в помещения многоквартирных домов и жилые дома.</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jc w:val="center"/>
        <w:outlineLvl w:val="1"/>
        <w:rPr>
          <w:rFonts w:cs="Times New Roman"/>
          <w:szCs w:val="24"/>
        </w:rPr>
      </w:pPr>
      <w:bookmarkStart w:id="4" w:name="Par68"/>
      <w:bookmarkEnd w:id="4"/>
      <w:r>
        <w:rPr>
          <w:rFonts w:cs="Times New Roman"/>
          <w:szCs w:val="24"/>
        </w:rPr>
        <w:t>II. Коммерческий учет воды, сточных вод с использованием</w:t>
      </w:r>
    </w:p>
    <w:p w:rsidR="00D7583E" w:rsidRDefault="00D7583E">
      <w:pPr>
        <w:widowControl w:val="0"/>
        <w:autoSpaceDE w:val="0"/>
        <w:autoSpaceDN w:val="0"/>
        <w:adjustRightInd w:val="0"/>
        <w:spacing w:after="0" w:line="240" w:lineRule="auto"/>
        <w:jc w:val="center"/>
        <w:rPr>
          <w:rFonts w:cs="Times New Roman"/>
          <w:szCs w:val="24"/>
        </w:rPr>
      </w:pPr>
      <w:r>
        <w:rPr>
          <w:rFonts w:cs="Times New Roman"/>
          <w:szCs w:val="24"/>
        </w:rPr>
        <w:t>приборов учета</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10. </w:t>
      </w:r>
      <w:proofErr w:type="gramStart"/>
      <w:r>
        <w:rPr>
          <w:rFonts w:cs="Times New Roman"/>
          <w:szCs w:val="24"/>
        </w:rPr>
        <w:t>Сбор сведений о показаниях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количестве и продолжительности нештатных ситуаций,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w:t>
      </w:r>
      <w:proofErr w:type="gramEnd"/>
      <w:r>
        <w:rPr>
          <w:rFonts w:cs="Times New Roman"/>
          <w:szCs w:val="24"/>
        </w:rPr>
        <w:t xml:space="preserve"> систем дистанционного снятия показаний (телеметрические системы), осуществляется абонентом или транзитной организацией, если иное не предусмотрено договорами абонента и (или) транзитной организации с организацией, осуществляющей водоснабжение и (или) водоотведение. </w:t>
      </w:r>
      <w:proofErr w:type="gramStart"/>
      <w:r>
        <w:rPr>
          <w:rFonts w:cs="Times New Roman"/>
          <w:szCs w:val="24"/>
        </w:rPr>
        <w:t>Абонент или транзитная организация предоставляют организации, осуществляющей водоснабжение и (или) водоотведение, до окончания 2-го дня месяца, следующего за расчетным месяцем, сведения о показаниях приборов учета по состоянию на 1-е число месяца, следующего за расчетным месяцем, если иные сроки не установлены законодательством Российской Федерации, а также сведения о текущих показаниях приборов учета в течение 2 рабочих дней после получения запроса о</w:t>
      </w:r>
      <w:proofErr w:type="gramEnd"/>
      <w:r>
        <w:rPr>
          <w:rFonts w:cs="Times New Roman"/>
          <w:szCs w:val="24"/>
        </w:rPr>
        <w:t xml:space="preserve"> </w:t>
      </w:r>
      <w:proofErr w:type="gramStart"/>
      <w:r>
        <w:rPr>
          <w:rFonts w:cs="Times New Roman"/>
          <w:szCs w:val="24"/>
        </w:rPr>
        <w:t>предоставлении</w:t>
      </w:r>
      <w:proofErr w:type="gramEnd"/>
      <w:r>
        <w:rPr>
          <w:rFonts w:cs="Times New Roman"/>
          <w:szCs w:val="24"/>
        </w:rPr>
        <w:t xml:space="preserve"> таких сведений от организации, осуществляющей водоснабжение и (или) водоотведение. </w:t>
      </w:r>
      <w:proofErr w:type="gramStart"/>
      <w:r>
        <w:rPr>
          <w:rFonts w:cs="Times New Roman"/>
          <w:szCs w:val="24"/>
        </w:rPr>
        <w:t>Такая информация направляется организации, осуществляющей водоснабжение и (или) водоотведение,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получение организацией, осуществляющей водоснабжение и (или) водоотведение, указанной информации.</w:t>
      </w:r>
      <w:proofErr w:type="gramEnd"/>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11. Абонент или транзитная организация обязаны обеспечить беспрепятственный доступ представителей организации, осуществляющей водоснабжение и (или) водоотведение, или по указанию организации, осуществляющей водоснабжение и (или) водоотведение, представителям иной организации к узлам учета и приборам учета для сверки показаний приборов учета и проверки </w:t>
      </w:r>
      <w:proofErr w:type="gramStart"/>
      <w:r>
        <w:rPr>
          <w:rFonts w:cs="Times New Roman"/>
          <w:szCs w:val="24"/>
        </w:rPr>
        <w:t>соблюдения условий эксплуатации приборов учета</w:t>
      </w:r>
      <w:proofErr w:type="gramEnd"/>
      <w:r>
        <w:rPr>
          <w:rFonts w:cs="Times New Roman"/>
          <w:szCs w:val="24"/>
        </w:rPr>
        <w:t>.</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12. </w:t>
      </w:r>
      <w:proofErr w:type="gramStart"/>
      <w:r>
        <w:rPr>
          <w:rFonts w:cs="Times New Roman"/>
          <w:szCs w:val="24"/>
        </w:rPr>
        <w:t>В случае расхождения обнаруженных в процессе сверки показаний приборов учета абонента или транзитной организации об объеме поданной (полученной) холодной воды, горячей воды, тепловой энергии в составе горячей воды и отведенных (принятых) сточных вод с представленными абонентами или транзитными организациями сведениями организация, осуществляющая водоснабжение и (или) водоотведение, составляет акт сверки показаний приборов учета, подписываемый представителями абонента или транзитной организации и организации</w:t>
      </w:r>
      <w:proofErr w:type="gramEnd"/>
      <w:r>
        <w:rPr>
          <w:rFonts w:cs="Times New Roman"/>
          <w:szCs w:val="24"/>
        </w:rPr>
        <w:t xml:space="preserve">, </w:t>
      </w:r>
      <w:proofErr w:type="gramStart"/>
      <w:r>
        <w:rPr>
          <w:rFonts w:cs="Times New Roman"/>
          <w:szCs w:val="24"/>
        </w:rPr>
        <w:t>осуществляющей</w:t>
      </w:r>
      <w:proofErr w:type="gramEnd"/>
      <w:r>
        <w:rPr>
          <w:rFonts w:cs="Times New Roman"/>
          <w:szCs w:val="24"/>
        </w:rPr>
        <w:t xml:space="preserve"> водоснабжение и (или) водоотведение.</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При несогласии представителя абонента или транзитной организации с содержанием </w:t>
      </w:r>
      <w:proofErr w:type="gramStart"/>
      <w:r>
        <w:rPr>
          <w:rFonts w:cs="Times New Roman"/>
          <w:szCs w:val="24"/>
        </w:rPr>
        <w:t>акта сверки показаний приборов учета</w:t>
      </w:r>
      <w:proofErr w:type="gramEnd"/>
      <w:r>
        <w:rPr>
          <w:rFonts w:cs="Times New Roman"/>
          <w:szCs w:val="24"/>
        </w:rPr>
        <w:t xml:space="preserve"> представитель абонента или транзитной организации на акте делает отметку "ознакомлен" и проставляет подпись. Возражения </w:t>
      </w:r>
      <w:r>
        <w:rPr>
          <w:rFonts w:cs="Times New Roman"/>
          <w:szCs w:val="24"/>
        </w:rPr>
        <w:lastRenderedPageBreak/>
        <w:t xml:space="preserve">абонента или транзитной организации указываются в акте либо направляются организации, осуществляющей водоснабжение и (или) водоотведение, в письменной форме любым способом, позволяющим подтвердить получение документа абонентом или транзитной организацией. В случае отказа представителя абонента или транзитной организации от подписания </w:t>
      </w:r>
      <w:proofErr w:type="gramStart"/>
      <w:r>
        <w:rPr>
          <w:rFonts w:cs="Times New Roman"/>
          <w:szCs w:val="24"/>
        </w:rPr>
        <w:t>акта сверки показаний приборов учета такой</w:t>
      </w:r>
      <w:proofErr w:type="gramEnd"/>
      <w:r>
        <w:rPr>
          <w:rFonts w:cs="Times New Roman"/>
          <w:szCs w:val="24"/>
        </w:rPr>
        <w:t xml:space="preserve"> акт подписывается представителем организации, осуществляющей водоснабжение и (или) водоотведение, с отметкой "представитель абонента или организации, осуществляющей транспортировку воды и (или) сточных вод, от подписи отказался".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Акт сверки показаний приборов учета является основанием для осуществления перерасчета объема поданной (полученной) воды и тепловой энергии в составе горячей воды и отведенных (принятых) сточных вод со дня </w:t>
      </w:r>
      <w:proofErr w:type="gramStart"/>
      <w:r>
        <w:rPr>
          <w:rFonts w:cs="Times New Roman"/>
          <w:szCs w:val="24"/>
        </w:rPr>
        <w:t>подписания последнего акта сверки показаний приборов учета</w:t>
      </w:r>
      <w:proofErr w:type="gramEnd"/>
      <w:r>
        <w:rPr>
          <w:rFonts w:cs="Times New Roman"/>
          <w:szCs w:val="24"/>
        </w:rPr>
        <w:t xml:space="preserve"> до дня подписания нового акта.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13. </w:t>
      </w:r>
      <w:proofErr w:type="gramStart"/>
      <w:r>
        <w:rPr>
          <w:rFonts w:cs="Times New Roman"/>
          <w:szCs w:val="24"/>
        </w:rPr>
        <w:t>В целях контроля объемов поданной (полученной) воды, тепловой энергии в составе горячей воды и отведенных (принятых) сточных вод организация, осуществляющая водоснабжение и (или) водоотведение, либо абонент или транзитная организация вправе использовать контрольные (параллельные) приборы учета холодной воды, горячей воды, тепловой энергии в составе горячей воды и сточных вод при условии уведомления одной из сторон договора другой стороны об использовании таких</w:t>
      </w:r>
      <w:proofErr w:type="gramEnd"/>
      <w:r>
        <w:rPr>
          <w:rFonts w:cs="Times New Roman"/>
          <w:szCs w:val="24"/>
        </w:rPr>
        <w:t xml:space="preserve"> приборов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Контрольные (параллельные) приборы учета холодной воды, горячей воды, тепловой энергии в составе горячей воды и сточных вод устанавливаются на сетях организации, осуществляющей водоснабжение и (или) водоотведение, транзитной организации или абонента в местах, позволяющих обеспечить коммерческий учет подаваемой абоненту воды, тепловой энергии в составе горячей воды и принимаемых сточных вод.</w:t>
      </w:r>
    </w:p>
    <w:p w:rsidR="00D7583E" w:rsidRDefault="00D7583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случае различия показаний контрольных (параллельных) приборов учета воды, тепловой энергии в составе горячей воды и сточных вод и основных приборов учета воды, тепловой энергии в составе горячей воды и сточных вод более чем на погрешность измерения таких приборов учета 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w:t>
      </w:r>
      <w:proofErr w:type="gramEnd"/>
      <w:r>
        <w:rPr>
          <w:rFonts w:cs="Times New Roman"/>
          <w:szCs w:val="24"/>
        </w:rPr>
        <w:t xml:space="preserve"> внеочередной поверки эксплуатируемого этой стороной прибора учета. Показания контрольного (параллельного) прибора учета используются в целях коммерческого учета воды, тепловой энергии в составе горячей воды и сточных вод на период неисправности, поверки основного прибора учета, а также в случае </w:t>
      </w:r>
      <w:proofErr w:type="gramStart"/>
      <w:r>
        <w:rPr>
          <w:rFonts w:cs="Times New Roman"/>
          <w:szCs w:val="24"/>
        </w:rPr>
        <w:t>нарушения сроков предоставления показаний приборов учета</w:t>
      </w:r>
      <w:proofErr w:type="gramEnd"/>
      <w:r>
        <w:rPr>
          <w:rFonts w:cs="Times New Roman"/>
          <w:szCs w:val="24"/>
        </w:rPr>
        <w:t>.</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Установка, замена, эксплуатация и поверка контрольных (параллельных) приборов учета воды, тепловой энергии в составе горячей воды и сточных вод осуществляются в соответствии с процедурами, предусмотренными для установки, замены, эксплуатации и поверки основных приборов учета, предусмотренными настоящими Правилами.</w:t>
      </w:r>
    </w:p>
    <w:p w:rsidR="00D7583E" w:rsidRDefault="00D7583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Лицо, установившее контрольный (параллельный) прибор учета, обязано предоставлять другой стороне (абоненту, транзитной организации, организации, осуществляющей водоснабжение и (или) водоотведение) беспрепятственный доступ к контрольным (параллельным) приборам учета воды, тепловой энергии в составе горячей воды и отведенных (принятых) сточных вод с целью контроля за правильностью установки и эксплуатации контрольного (параллельного) прибора учета.</w:t>
      </w:r>
      <w:proofErr w:type="gramEnd"/>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jc w:val="center"/>
        <w:outlineLvl w:val="1"/>
        <w:rPr>
          <w:rFonts w:cs="Times New Roman"/>
          <w:szCs w:val="24"/>
        </w:rPr>
      </w:pPr>
      <w:bookmarkStart w:id="5" w:name="Par83"/>
      <w:bookmarkEnd w:id="5"/>
      <w:r>
        <w:rPr>
          <w:rFonts w:cs="Times New Roman"/>
          <w:szCs w:val="24"/>
        </w:rPr>
        <w:t>III. Коммерческий учет воды расчетным способом</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14. Коммерческий учет воды осуществляется расчетным способом в следующих случаях:</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при отсутствии прибора учета, в том числе в случае самовольного присоединения и (или) пользования централизованными системами водоснабжения;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случае неисправности прибора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при нарушении в течение более 6 месяцев сроков представления показаний прибора учета, являющегося собственностью абонента или транзитной организации,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15. При расчетном способе коммерческого учета воды применяются: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метод учета пропускной способности устройств и сооружений, используемых для присоединения к централизованным системам водоснабжения;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метод расчетного среднемесячного (среднесуточного, среднечасового) количества поданной (транспортируемой) воды;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метод гарантированного объема подачи воды;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г) метод суммирования объемов воды.</w:t>
      </w:r>
    </w:p>
    <w:p w:rsidR="00D7583E" w:rsidRDefault="00D7583E">
      <w:pPr>
        <w:widowControl w:val="0"/>
        <w:autoSpaceDE w:val="0"/>
        <w:autoSpaceDN w:val="0"/>
        <w:adjustRightInd w:val="0"/>
        <w:spacing w:after="0" w:line="240" w:lineRule="auto"/>
        <w:ind w:firstLine="540"/>
        <w:jc w:val="both"/>
        <w:rPr>
          <w:rFonts w:cs="Times New Roman"/>
          <w:szCs w:val="24"/>
        </w:rPr>
      </w:pPr>
      <w:bookmarkStart w:id="6" w:name="Par94"/>
      <w:bookmarkEnd w:id="6"/>
      <w:r>
        <w:rPr>
          <w:rFonts w:cs="Times New Roman"/>
          <w:szCs w:val="24"/>
        </w:rPr>
        <w:t>16. Применение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используется в следующих случаях:</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а)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и (или) пользование, но не более чем за 3 года. </w:t>
      </w:r>
      <w:proofErr w:type="gramStart"/>
      <w:r>
        <w:rPr>
          <w:rFonts w:cs="Times New Roman"/>
          <w:szCs w:val="24"/>
        </w:rPr>
        <w:t>При этом период времени, в течение которого осуществлялось самовольное присоединение и (или) пользование централизованными системами водоснабжения, определяется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w:t>
      </w:r>
      <w:proofErr w:type="gramEnd"/>
      <w:r>
        <w:rPr>
          <w:rFonts w:cs="Times New Roman"/>
          <w:szCs w:val="24"/>
        </w:rPr>
        <w:t xml:space="preserve"> В случае если абонент в течение 1 года после вступления в силу настоящих Правил проинформировал организацию, осуществляющую горячее водоснабжение, холодное водоснабжение, о самовольном присоединении и (или) пользовании централизованной системой водоснабжения, расчетный способ определения количества поданной (полученной) воды применяется не более чем за 6 месяцев;</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через 60 дней со дня возникновения неисправности прибора учета (в том числе непроведения поверки после истечения межповерочного интервала) или демонтажа прибора учета до проведения допуска прибора учета к эксплуатации либо поверки без демонтажа прибора учета;</w:t>
      </w:r>
    </w:p>
    <w:p w:rsidR="00D7583E" w:rsidRDefault="00D7583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в) при отсутствии у абонента или транзитной организации приборов учета воды, допущенных к эксплуатации в установленном порядке, в случае, если в течение 60 дней со дня получения от организации, осуществляющей горячее водоснабжение, холодное водоснабжение, уведомления о необходимости установки приборов учета или после даты, определенной в договорах водоснабжения, едином договоре водоснабжения и водоотведения, договоре по транспортировке холодной воды и договоре по</w:t>
      </w:r>
      <w:proofErr w:type="gramEnd"/>
      <w:r>
        <w:rPr>
          <w:rFonts w:cs="Times New Roman"/>
          <w:szCs w:val="24"/>
        </w:rPr>
        <w:t xml:space="preserve"> транспортировке горячей воды, приборы учета воды не установлены;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г) при нарушении в течение более 6 месяцев сроков представления показаний прибора учета,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D7583E" w:rsidRDefault="00D7583E">
      <w:pPr>
        <w:widowControl w:val="0"/>
        <w:autoSpaceDE w:val="0"/>
        <w:autoSpaceDN w:val="0"/>
        <w:adjustRightInd w:val="0"/>
        <w:spacing w:after="0" w:line="240" w:lineRule="auto"/>
        <w:ind w:firstLine="540"/>
        <w:jc w:val="both"/>
        <w:rPr>
          <w:rFonts w:cs="Times New Roman"/>
          <w:szCs w:val="24"/>
        </w:rPr>
      </w:pPr>
      <w:bookmarkStart w:id="7" w:name="Par99"/>
      <w:bookmarkEnd w:id="7"/>
      <w:r>
        <w:rPr>
          <w:rFonts w:cs="Times New Roman"/>
          <w:szCs w:val="24"/>
        </w:rPr>
        <w:t xml:space="preserve">17. </w:t>
      </w:r>
      <w:proofErr w:type="gramStart"/>
      <w:r>
        <w:rPr>
          <w:rFonts w:cs="Times New Roman"/>
          <w:szCs w:val="24"/>
        </w:rPr>
        <w:t>Метод расчетного среднемесячного (среднесуточного, среднечасового) количества поданной (транспортируемой) воды, используемого на основании показаний прибора учета за последний год, применяется в случае установления факта неисправности такого прибора учета или демонтажа такого прибора учета в связи с его поверкой, ремонтом или заменой, но не более чем в течение 60 дней после установления факта неисправности прибора учета или демонтажа прибора учета, если иной</w:t>
      </w:r>
      <w:proofErr w:type="gramEnd"/>
      <w:r>
        <w:rPr>
          <w:rFonts w:cs="Times New Roman"/>
          <w:szCs w:val="24"/>
        </w:rPr>
        <w:t xml:space="preserve"> срок не согласован </w:t>
      </w:r>
      <w:r>
        <w:rPr>
          <w:rFonts w:cs="Times New Roman"/>
          <w:szCs w:val="24"/>
        </w:rPr>
        <w:lastRenderedPageBreak/>
        <w:t>с организацией, осуществляющей горячее водоснабжение, холодное водоснабжение, и не применяется в случаях применения контрольных (параллельных) приборов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период работы прибора учета составляет менее 1 года, то используются данные прибора учета за фактический период его работы.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фактический период работы прибора учета составляет менее 60 дней, то метод расчетного среднемесячного (среднесуточного, среднечасового) количества поданной (транспортируемой) воды не применяется.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18. Применение метода гарантированного объема подачи воды, определенного договорами водоснабжения, единым договором холодного водоснабжения и водоотведения, используется в следующих случаях:</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при отсутств</w:t>
      </w:r>
      <w:proofErr w:type="gramStart"/>
      <w:r>
        <w:rPr>
          <w:rFonts w:cs="Times New Roman"/>
          <w:szCs w:val="24"/>
        </w:rPr>
        <w:t>ии у а</w:t>
      </w:r>
      <w:proofErr w:type="gramEnd"/>
      <w:r>
        <w:rPr>
          <w:rFonts w:cs="Times New Roman"/>
          <w:szCs w:val="24"/>
        </w:rPr>
        <w:t xml:space="preserve">бонента прибора учета воды, кроме случаев, предусмотренных </w:t>
      </w:r>
      <w:hyperlink w:anchor="Par94" w:history="1">
        <w:r>
          <w:rPr>
            <w:rFonts w:cs="Times New Roman"/>
            <w:color w:val="0000FF"/>
            <w:szCs w:val="24"/>
          </w:rPr>
          <w:t>пунктами 16</w:t>
        </w:r>
      </w:hyperlink>
      <w:r>
        <w:rPr>
          <w:rFonts w:cs="Times New Roman"/>
          <w:szCs w:val="24"/>
        </w:rPr>
        <w:t xml:space="preserve"> и </w:t>
      </w:r>
      <w:hyperlink w:anchor="Par99" w:history="1">
        <w:r>
          <w:rPr>
            <w:rFonts w:cs="Times New Roman"/>
            <w:color w:val="0000FF"/>
            <w:szCs w:val="24"/>
          </w:rPr>
          <w:t>17</w:t>
        </w:r>
      </w:hyperlink>
      <w:r>
        <w:rPr>
          <w:rFonts w:cs="Times New Roman"/>
          <w:szCs w:val="24"/>
        </w:rPr>
        <w:t xml:space="preserve"> настоящих Правил;</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если фактический период эксплуатации прибора учета </w:t>
      </w:r>
      <w:proofErr w:type="gramStart"/>
      <w:r>
        <w:rPr>
          <w:rFonts w:cs="Times New Roman"/>
          <w:szCs w:val="24"/>
        </w:rPr>
        <w:t>с даты осуществления</w:t>
      </w:r>
      <w:proofErr w:type="gramEnd"/>
      <w:r>
        <w:rPr>
          <w:rFonts w:cs="Times New Roman"/>
          <w:szCs w:val="24"/>
        </w:rPr>
        <w:t xml:space="preserve"> допуска к эксплуатации прибора учета до выхода его из строя составил менее 60 календарных дней.</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19. В случае если показания прибора учета содержат информацию о временных нарушениях в работе прибора учета, имевших место во время работы прибора учета, расчет объема полученной воды за указанный период производится в соответствии с </w:t>
      </w:r>
      <w:hyperlink w:anchor="Par94" w:history="1">
        <w:r>
          <w:rPr>
            <w:rFonts w:cs="Times New Roman"/>
            <w:color w:val="0000FF"/>
            <w:szCs w:val="24"/>
          </w:rPr>
          <w:t>пунктом 16</w:t>
        </w:r>
      </w:hyperlink>
      <w:r>
        <w:rPr>
          <w:rFonts w:cs="Times New Roman"/>
          <w:szCs w:val="24"/>
        </w:rPr>
        <w:t xml:space="preserve"> настоящих Правил.</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20. </w:t>
      </w:r>
      <w:proofErr w:type="gramStart"/>
      <w:r>
        <w:rPr>
          <w:rFonts w:cs="Times New Roman"/>
          <w:szCs w:val="24"/>
        </w:rPr>
        <w:t>Применение метода суммирования объемов воды, которые поданы абонентам и (или) другим транзитным организациям, объемы которых определены по показаниям приборов учета или расчетным способом, организацией, осуществляющей горячее водоснабжение, холодное водоснабжение, с использованием водопроводных сетей этих транзитных организаций используется в случае отсутствия у транзитной организации приборов учета воды, а также при возникновении неисправности прибора учета и демонтаже прибора учета в целях его</w:t>
      </w:r>
      <w:proofErr w:type="gramEnd"/>
      <w:r>
        <w:rPr>
          <w:rFonts w:cs="Times New Roman"/>
          <w:szCs w:val="24"/>
        </w:rPr>
        <w:t xml:space="preserve"> поверки, ремонта или замены.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21. В случае если узел учета воды размещен не на границе эксплуатационной ответственности организации, осуществляющей горячее водоснабжение, холодное водоснабжение, абонента и (или) транзитной организации, то расчет объема поданной (</w:t>
      </w:r>
      <w:proofErr w:type="gramStart"/>
      <w:r>
        <w:rPr>
          <w:rFonts w:cs="Times New Roman"/>
          <w:szCs w:val="24"/>
        </w:rPr>
        <w:t xml:space="preserve">полученной) </w:t>
      </w:r>
      <w:proofErr w:type="gramEnd"/>
      <w:r>
        <w:rPr>
          <w:rFonts w:cs="Times New Roman"/>
          <w:szCs w:val="24"/>
        </w:rPr>
        <w:t>воды производится с учетом потерь в водопроводных сетях от границы эксплуатационной ответственности до места установки прибора учета.</w:t>
      </w:r>
    </w:p>
    <w:p w:rsidR="00D7583E" w:rsidRDefault="00D7583E">
      <w:pPr>
        <w:widowControl w:val="0"/>
        <w:autoSpaceDE w:val="0"/>
        <w:autoSpaceDN w:val="0"/>
        <w:adjustRightInd w:val="0"/>
        <w:spacing w:after="0" w:line="240" w:lineRule="auto"/>
        <w:ind w:firstLine="540"/>
        <w:jc w:val="both"/>
        <w:rPr>
          <w:rFonts w:cs="Times New Roman"/>
          <w:szCs w:val="24"/>
        </w:rPr>
      </w:pPr>
    </w:p>
    <w:p w:rsidR="00D7583E" w:rsidRDefault="00D7583E">
      <w:pPr>
        <w:widowControl w:val="0"/>
        <w:autoSpaceDE w:val="0"/>
        <w:autoSpaceDN w:val="0"/>
        <w:adjustRightInd w:val="0"/>
        <w:spacing w:after="0" w:line="240" w:lineRule="auto"/>
        <w:jc w:val="center"/>
        <w:outlineLvl w:val="1"/>
        <w:rPr>
          <w:rFonts w:cs="Times New Roman"/>
          <w:szCs w:val="24"/>
        </w:rPr>
      </w:pPr>
      <w:bookmarkStart w:id="8" w:name="Par109"/>
      <w:bookmarkEnd w:id="8"/>
      <w:r>
        <w:rPr>
          <w:rFonts w:cs="Times New Roman"/>
          <w:szCs w:val="24"/>
        </w:rPr>
        <w:t>IV. Коммерческий учет сточных вод расчетным способом</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22. Коммерческий учет сточных вод осуществляется расчетным способом в следующих случаях:</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при отсутствии прибора учета, в том числе в случае самовольного присоединения и (или) пользования централизованной системой водоотведения;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в случае неисправности прибора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при нарушении в течение более 6 месяцев </w:t>
      </w:r>
      <w:proofErr w:type="gramStart"/>
      <w:r>
        <w:rPr>
          <w:rFonts w:cs="Times New Roman"/>
          <w:szCs w:val="24"/>
        </w:rPr>
        <w:t>сроков представления показаний прибора учета</w:t>
      </w:r>
      <w:proofErr w:type="gramEnd"/>
      <w:r>
        <w:rPr>
          <w:rFonts w:cs="Times New Roman"/>
          <w:szCs w:val="24"/>
        </w:rPr>
        <w:t xml:space="preserve"> организации, осуществляющей водоотведение, за исключением случаев предварительного уведомления абонентом такой организации о временном прекращении сброса сточных вод.</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23. </w:t>
      </w:r>
      <w:proofErr w:type="gramStart"/>
      <w:r>
        <w:rPr>
          <w:rFonts w:cs="Times New Roman"/>
          <w:szCs w:val="24"/>
        </w:rPr>
        <w:t>При отсутствии у абонента прибора учета или неисправности прибора учета (в том числе при демонтаже прибора учета в связи с его поверкой, ремонтом или заменой), нарушении сроков представления показаний приборов учета, за исключением случаев предварительного уведомления абонентом организации, осуществляющей водоотведение, о временном прекращении сброса сточных вод, объем отведенных абонентом сточных вод принимается равным объему воды, поданной этому абоненту из всех</w:t>
      </w:r>
      <w:proofErr w:type="gramEnd"/>
      <w:r>
        <w:rPr>
          <w:rFonts w:cs="Times New Roman"/>
          <w:szCs w:val="24"/>
        </w:rPr>
        <w:t xml:space="preserve"> источников водоснабжения, в том числе </w:t>
      </w:r>
      <w:proofErr w:type="gramStart"/>
      <w:r>
        <w:rPr>
          <w:rFonts w:cs="Times New Roman"/>
          <w:szCs w:val="24"/>
        </w:rPr>
        <w:t>определенному</w:t>
      </w:r>
      <w:proofErr w:type="gramEnd"/>
      <w:r>
        <w:rPr>
          <w:rFonts w:cs="Times New Roman"/>
          <w:szCs w:val="24"/>
        </w:rPr>
        <w:t xml:space="preserve"> расчетным способом в соответствии с </w:t>
      </w:r>
      <w:hyperlink w:anchor="Par83" w:history="1">
        <w:r>
          <w:rPr>
            <w:rFonts w:cs="Times New Roman"/>
            <w:color w:val="0000FF"/>
            <w:szCs w:val="24"/>
          </w:rPr>
          <w:t>разделом III</w:t>
        </w:r>
      </w:hyperlink>
      <w:r>
        <w:rPr>
          <w:rFonts w:cs="Times New Roman"/>
          <w:szCs w:val="24"/>
        </w:rPr>
        <w:t xml:space="preserve"> настоящих Правил. При этом учитывается объем поверхностных сточных вод, который рассчитывается в соответствии с </w:t>
      </w:r>
      <w:hyperlink w:anchor="Par118" w:history="1">
        <w:r>
          <w:rPr>
            <w:rFonts w:cs="Times New Roman"/>
            <w:color w:val="0000FF"/>
            <w:szCs w:val="24"/>
          </w:rPr>
          <w:t>пунктом 25</w:t>
        </w:r>
      </w:hyperlink>
      <w:r>
        <w:rPr>
          <w:rFonts w:cs="Times New Roman"/>
          <w:szCs w:val="24"/>
        </w:rPr>
        <w:t xml:space="preserve"> настоящих Правил, в случае </w:t>
      </w:r>
      <w:r>
        <w:rPr>
          <w:rFonts w:cs="Times New Roman"/>
          <w:szCs w:val="24"/>
        </w:rPr>
        <w:lastRenderedPageBreak/>
        <w:t>если прием таких сточных вод в систему водоотведения предусмотрен схемой водоснабжения и водоотведения или договором водоотведения, единым договором холодного водоснабжения и водоотведения.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24. </w:t>
      </w:r>
      <w:proofErr w:type="gramStart"/>
      <w:r>
        <w:rPr>
          <w:rFonts w:cs="Times New Roman"/>
          <w:szCs w:val="24"/>
        </w:rPr>
        <w:t>При самовольном подключении и (или) пользовании централизованной системой водоотведения объем отведенных сточных вод определяется расчетным способом в соответствии с методическими указаниями по расчету объема принятых (отведенных) сточных вод с использованием метода учета пропускной способности канализационных сетей, утверждаемыми Министерством строительства и жилищно-коммунального хозяйства Российской Федерации, за период времени, в течение которого осуществлялось такое самовольное присоединение и (или) пользование, но не более</w:t>
      </w:r>
      <w:proofErr w:type="gramEnd"/>
      <w:r>
        <w:rPr>
          <w:rFonts w:cs="Times New Roman"/>
          <w:szCs w:val="24"/>
        </w:rPr>
        <w:t xml:space="preserve"> чем за 3 года. </w:t>
      </w:r>
      <w:proofErr w:type="gramStart"/>
      <w:r>
        <w:rPr>
          <w:rFonts w:cs="Times New Roman"/>
          <w:szCs w:val="24"/>
        </w:rPr>
        <w:t>При этом период времени, в течение которого осуществлялось самовольное присоединение и (или) пользование централизованными системами водоотведения, определяется с даты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пользования централизованными системами водоотведения, до даты устранения самовольного присоединения (прекращения самовольного пользования).</w:t>
      </w:r>
      <w:proofErr w:type="gramEnd"/>
      <w:r>
        <w:rPr>
          <w:rFonts w:cs="Times New Roman"/>
          <w:szCs w:val="24"/>
        </w:rPr>
        <w:t xml:space="preserve"> В случае если абонент в течение 1 года после вступления в силу настоящих Правил проинформировал организацию, осуществляющую водоотведение, о самовольном присоединении и (или) пользовании централизованной системой водоотведения, расчетный способ определения количества принятых (отведенных) сточных вод применяется не более чем за 6 месяцев.</w:t>
      </w:r>
    </w:p>
    <w:p w:rsidR="00D7583E" w:rsidRDefault="00D7583E">
      <w:pPr>
        <w:widowControl w:val="0"/>
        <w:autoSpaceDE w:val="0"/>
        <w:autoSpaceDN w:val="0"/>
        <w:adjustRightInd w:val="0"/>
        <w:spacing w:after="0" w:line="240" w:lineRule="auto"/>
        <w:jc w:val="both"/>
        <w:rPr>
          <w:rFonts w:cs="Times New Roman"/>
          <w:szCs w:val="24"/>
        </w:rPr>
      </w:pPr>
      <w:r>
        <w:rPr>
          <w:rFonts w:cs="Times New Roman"/>
          <w:szCs w:val="24"/>
        </w:rPr>
        <w:t xml:space="preserve">(в ред. </w:t>
      </w:r>
      <w:hyperlink r:id="rId12" w:history="1">
        <w:r>
          <w:rPr>
            <w:rFonts w:cs="Times New Roman"/>
            <w:color w:val="0000FF"/>
            <w:szCs w:val="24"/>
          </w:rPr>
          <w:t>Постановления</w:t>
        </w:r>
      </w:hyperlink>
      <w:r>
        <w:rPr>
          <w:rFonts w:cs="Times New Roman"/>
          <w:szCs w:val="24"/>
        </w:rPr>
        <w:t xml:space="preserve"> Правительства РФ от 26.03.2014 N 230)</w:t>
      </w:r>
    </w:p>
    <w:p w:rsidR="00D7583E" w:rsidRDefault="00D7583E">
      <w:pPr>
        <w:widowControl w:val="0"/>
        <w:autoSpaceDE w:val="0"/>
        <w:autoSpaceDN w:val="0"/>
        <w:adjustRightInd w:val="0"/>
        <w:spacing w:after="0" w:line="240" w:lineRule="auto"/>
        <w:ind w:firstLine="540"/>
        <w:jc w:val="both"/>
        <w:rPr>
          <w:rFonts w:cs="Times New Roman"/>
          <w:szCs w:val="24"/>
        </w:rPr>
      </w:pPr>
      <w:bookmarkStart w:id="9" w:name="Par118"/>
      <w:bookmarkEnd w:id="9"/>
      <w:r>
        <w:rPr>
          <w:rFonts w:cs="Times New Roman"/>
          <w:szCs w:val="24"/>
        </w:rPr>
        <w:t>25. Коммерческий учет поверхностных сточных вод осуществляется расчетным способом в соответствии с методическими указаниями по расчету объема принятых (отведенных) поверхностных сточных вод, утверждаемыми Министерством строительства и жилищно-коммунального хозяйства Российской Федерации.</w:t>
      </w:r>
    </w:p>
    <w:p w:rsidR="00D7583E" w:rsidRDefault="00D7583E">
      <w:pPr>
        <w:widowControl w:val="0"/>
        <w:autoSpaceDE w:val="0"/>
        <w:autoSpaceDN w:val="0"/>
        <w:adjustRightInd w:val="0"/>
        <w:spacing w:after="0" w:line="240" w:lineRule="auto"/>
        <w:jc w:val="both"/>
        <w:rPr>
          <w:rFonts w:cs="Times New Roman"/>
          <w:szCs w:val="24"/>
        </w:rPr>
      </w:pPr>
      <w:r>
        <w:rPr>
          <w:rFonts w:cs="Times New Roman"/>
          <w:szCs w:val="24"/>
        </w:rPr>
        <w:t>(</w:t>
      </w:r>
      <w:proofErr w:type="gramStart"/>
      <w:r>
        <w:rPr>
          <w:rFonts w:cs="Times New Roman"/>
          <w:szCs w:val="24"/>
        </w:rPr>
        <w:t>в</w:t>
      </w:r>
      <w:proofErr w:type="gramEnd"/>
      <w:r>
        <w:rPr>
          <w:rFonts w:cs="Times New Roman"/>
          <w:szCs w:val="24"/>
        </w:rPr>
        <w:t xml:space="preserve"> ред. </w:t>
      </w:r>
      <w:hyperlink r:id="rId13" w:history="1">
        <w:r>
          <w:rPr>
            <w:rFonts w:cs="Times New Roman"/>
            <w:color w:val="0000FF"/>
            <w:szCs w:val="24"/>
          </w:rPr>
          <w:t>Постановления</w:t>
        </w:r>
      </w:hyperlink>
      <w:r>
        <w:rPr>
          <w:rFonts w:cs="Times New Roman"/>
          <w:szCs w:val="24"/>
        </w:rPr>
        <w:t xml:space="preserve"> Правительства РФ от 26.03.2014 N 230)</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26. </w:t>
      </w:r>
      <w:proofErr w:type="gramStart"/>
      <w:r>
        <w:rPr>
          <w:rFonts w:cs="Times New Roman"/>
          <w:szCs w:val="24"/>
        </w:rPr>
        <w:t>Объем сточных вод, принятый от собственников или пользователей помещений в многоквартирных домах, в которых в качестве способа управления выбрано непосредственное управление собственниками помещений в многоквартирных домах или в которых не выбран способ управления, а также управляющих организаций, товариществ собственников жилья, жилищных кооперативов или иных специализированных потребительских кооперативов, в качестве коммунального ресурса из многоквартирного дома, не оборудованного соответствующим коллективным (общедомовым) прибором</w:t>
      </w:r>
      <w:proofErr w:type="gramEnd"/>
      <w:r>
        <w:rPr>
          <w:rFonts w:cs="Times New Roman"/>
          <w:szCs w:val="24"/>
        </w:rPr>
        <w:t xml:space="preserve"> учета, определяется в соответствии с </w:t>
      </w:r>
      <w:hyperlink r:id="rId14" w:history="1">
        <w:r>
          <w:rPr>
            <w:rFonts w:cs="Times New Roman"/>
            <w:color w:val="0000FF"/>
            <w:szCs w:val="24"/>
          </w:rPr>
          <w:t>Правилами</w:t>
        </w:r>
      </w:hyperlink>
      <w:r>
        <w:rPr>
          <w:rFonts w:cs="Times New Roman"/>
          <w:szCs w:val="24"/>
        </w:rP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27. </w:t>
      </w:r>
      <w:proofErr w:type="gramStart"/>
      <w:r>
        <w:rPr>
          <w:rFonts w:cs="Times New Roman"/>
          <w:szCs w:val="24"/>
        </w:rPr>
        <w:t>При отсутствии у транзитной организации прибора учета, а также при возникновении неисправности прибора учета или демонтаже прибора учета в целях его поверки, ремонта или замены объем сточных вод, транспортируемых по канализационным сетям такой организации, определяется расчетным способом путем суммирования объема сточных вод, который отведен абонентами или принят от других транзитных организаций, а также объема поверхностных сточных вод, принимаемых транзитной организацией.</w:t>
      </w:r>
      <w:proofErr w:type="gramEnd"/>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jc w:val="center"/>
        <w:outlineLvl w:val="1"/>
        <w:rPr>
          <w:rFonts w:cs="Times New Roman"/>
          <w:szCs w:val="24"/>
        </w:rPr>
      </w:pPr>
      <w:bookmarkStart w:id="10" w:name="Par123"/>
      <w:bookmarkEnd w:id="10"/>
      <w:r>
        <w:rPr>
          <w:rFonts w:cs="Times New Roman"/>
          <w:szCs w:val="24"/>
        </w:rPr>
        <w:t>V. Проектирование узла учета</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28. Проектирование узла учета осуществляется на основании технических условий. Результатом проектирования узла учета является проектная документация. Абонент или транзитная организация вправе привлечь к подготовке проектной документации юридические или физические лица.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 xml:space="preserve">29. </w:t>
      </w:r>
      <w:proofErr w:type="gramStart"/>
      <w:r>
        <w:rPr>
          <w:rFonts w:cs="Times New Roman"/>
          <w:szCs w:val="24"/>
        </w:rPr>
        <w:t>Технические условия на проектирование узла учета выдаются организацией, осуществляющей водоснабжение и (или) водоотведение, в течение 10 рабочих дней со дня получения от абонента или транзитной организации заявки на выдачу технических условий, содержащей сведения, необходимые для выдачи технических условий (объем потребляемой воды, отводимых сточных вод, схема размещения объектов абонента, схема прокладки сетей).</w:t>
      </w:r>
      <w:proofErr w:type="gramEnd"/>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30. Технические условия на проектирование узла учета должны содержать:</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требования к месту размещения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требования к схеме установки прибора учета и иных компонентов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в) </w:t>
      </w:r>
      <w:hyperlink r:id="rId15" w:history="1">
        <w:r>
          <w:rPr>
            <w:rFonts w:cs="Times New Roman"/>
            <w:color w:val="0000FF"/>
            <w:szCs w:val="24"/>
          </w:rPr>
          <w:t>требования</w:t>
        </w:r>
      </w:hyperlink>
      <w:r>
        <w:rPr>
          <w:rFonts w:cs="Times New Roman"/>
          <w:szCs w:val="24"/>
        </w:rPr>
        <w:t xml:space="preserve"> к техническим характеристикам прибора учета, в том числе точности, диапазону измерений и уровню погрешности.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31. Проектная документация на оборудование узла учета должна содержать:</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указание на место размещения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схему установки (подключения) прибора учета и иных компонентов узла учета к сетям водоснабжения и водоотведения;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сведения о типе используемого прибора учета и сведения, подтверждающие его соответствие требованиям законодательства Российской Федерации об обеспечении единства измерений.</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32. Организация, осуществляющая водоснабжение и (или) водоотведение, рассматривает проектную документацию на оборудование узла учета в течение 10 рабочих дней и письменно сообщает абоненту или транзитной организации о согласовании проектной документации или наличии замечаний и необходимости доработки проектной документации. В случае если организация, осуществляющая водоснабжение и (или) водоотведение, не направила замечания в установленный срок, проектная документация считается согласованной без замечаний.</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33. Организация, осуществляющая водоснабжение и (или) водоотведение, отказывает в согласовании проектной документации на оборудование узла учета в случаях:</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несоответствия проектной документации требованиям технических условий на проектирование узла учета, включая несоответствие места размещения узла учета месту, указанному в схеме установки (подключения) прибора учета и иных компонентов узла учета к водопроводным и (или) канализационным сетям;</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несоответствия схемы установки прибора учета требованиям, установленным в отношении выбранного типа прибора учета производителем прибора учета.</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jc w:val="center"/>
        <w:outlineLvl w:val="1"/>
        <w:rPr>
          <w:rFonts w:cs="Times New Roman"/>
          <w:szCs w:val="24"/>
        </w:rPr>
      </w:pPr>
      <w:bookmarkStart w:id="11" w:name="Par140"/>
      <w:bookmarkEnd w:id="11"/>
      <w:r>
        <w:rPr>
          <w:rFonts w:cs="Times New Roman"/>
          <w:szCs w:val="24"/>
        </w:rPr>
        <w:t>VI. Допуск узла учета к эксплуатации</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34. Допуск смонтированного узла учета к эксплуатации осуществляется организацией, осуществляющей водоснабжение и (или) водоотведение, не позднее 15 рабочих дней со дня получения от абонента или транзитной организации заявки на допуск узла учета к эксплуатации (далее - заявка).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случае если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заявки, направленной в организацию, осуществляющую водоснабжение и (</w:t>
      </w:r>
      <w:proofErr w:type="gramStart"/>
      <w:r>
        <w:rPr>
          <w:rFonts w:cs="Times New Roman"/>
          <w:szCs w:val="24"/>
        </w:rPr>
        <w:t xml:space="preserve">или) </w:t>
      </w:r>
      <w:proofErr w:type="gramEnd"/>
      <w:r>
        <w:rPr>
          <w:rFonts w:cs="Times New Roman"/>
          <w:szCs w:val="24"/>
        </w:rPr>
        <w:t>водоотведение, направляется для сведения в транзитную организацию, к водопроводным и (или) канализационным сетям которой присоединен объект абонента.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заявке должны быть указаны:</w:t>
      </w:r>
    </w:p>
    <w:p w:rsidR="00D7583E" w:rsidRDefault="00D7583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реквизиты абонента или транзитной организации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для индивидуальных предпринимателей - </w:t>
      </w:r>
      <w:r>
        <w:rPr>
          <w:rFonts w:cs="Times New Roman"/>
          <w:szCs w:val="24"/>
        </w:rPr>
        <w:lastRenderedPageBreak/>
        <w:t>основной государственный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для</w:t>
      </w:r>
      <w:proofErr w:type="gramEnd"/>
      <w:r>
        <w:rPr>
          <w:rFonts w:cs="Times New Roman"/>
          <w:szCs w:val="24"/>
        </w:rPr>
        <w:t xml:space="preserve"> физических лиц - фамилия, имя, отчество, серия, номер и дата выдачи паспорта или иного </w:t>
      </w:r>
      <w:hyperlink r:id="rId16" w:history="1">
        <w:r>
          <w:rPr>
            <w:rFonts w:cs="Times New Roman"/>
            <w:color w:val="0000FF"/>
            <w:szCs w:val="24"/>
          </w:rPr>
          <w:t>документа</w:t>
        </w:r>
      </w:hyperlink>
      <w:r>
        <w:rPr>
          <w:rFonts w:cs="Times New Roman"/>
          <w:szCs w:val="24"/>
        </w:rPr>
        <w:t>, удостоверяющего личность в соответствии с законодательством Российской Федерации, адрес регистрации по месту жительства), контактные данные, включая почтовый адрес и номер телефона лица, направившего заявку;</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реквизиты (номер, дата заключения) договоров водоснабжения, договора водоотведения, единого договора холодного водоснабжения и водоотведения, договора по транспортировке холодной воды, договора по транспортировке горячей воды, договора по транспортировке сточных вод или договора подключения к централизованной системе водоснабжения или водоотведения;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предлагаемые дата и время </w:t>
      </w:r>
      <w:proofErr w:type="gramStart"/>
      <w:r>
        <w:rPr>
          <w:rFonts w:cs="Times New Roman"/>
          <w:szCs w:val="24"/>
        </w:rPr>
        <w:t>проведения процедуры допуска узла учета</w:t>
      </w:r>
      <w:proofErr w:type="gramEnd"/>
      <w:r>
        <w:rPr>
          <w:rFonts w:cs="Times New Roman"/>
          <w:szCs w:val="24"/>
        </w:rPr>
        <w:t xml:space="preserve"> и (или) прибора учета к эксплуатации, которая не может быть ранее 5 рабочих дней и позднее 15 рабочих дней со дня подачи заявки.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35. К заявке прилагаются: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заверенная абонентом или транзитной организацией копия согласованной организацией, осуществляющей водоснабжение и (или) водоотведение, проектной документации на оборудование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заверенные абонентом или транзитной организацией копии паспортов на приборы учета, входящие в состав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заверенные абонентом или транзитной организацией копии документов, подтверждающих прохождение последней поверки приборов учета (за исключением новых приборов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г) документы, подтверждающие право лица на подписание заявки и (или) подачу заявки от имени абонента или транзитной организации.</w:t>
      </w:r>
    </w:p>
    <w:p w:rsidR="00D7583E" w:rsidRDefault="00D7583E">
      <w:pPr>
        <w:widowControl w:val="0"/>
        <w:autoSpaceDE w:val="0"/>
        <w:autoSpaceDN w:val="0"/>
        <w:adjustRightInd w:val="0"/>
        <w:spacing w:after="0" w:line="240" w:lineRule="auto"/>
        <w:ind w:firstLine="540"/>
        <w:jc w:val="both"/>
        <w:rPr>
          <w:rFonts w:cs="Times New Roman"/>
          <w:szCs w:val="24"/>
        </w:rPr>
      </w:pPr>
      <w:bookmarkStart w:id="12" w:name="Par153"/>
      <w:bookmarkEnd w:id="12"/>
      <w:r>
        <w:rPr>
          <w:rFonts w:cs="Times New Roman"/>
          <w:szCs w:val="24"/>
        </w:rPr>
        <w:t>36. Допуск узла учета к эксплуатации осуществляется организацией, осуществляющей водоснабжение и (или) водоотведение, при участии представителя абонента или транзитной организации.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37. </w:t>
      </w:r>
      <w:proofErr w:type="gramStart"/>
      <w:r>
        <w:rPr>
          <w:rFonts w:cs="Times New Roman"/>
          <w:szCs w:val="24"/>
        </w:rPr>
        <w:t>При проведении допуска к эксплуатации узла учета в многоквартирном доме к участию в проведении допуска к эксплуатации привлекается представитель исполнителя коммунальных услуг в лице управляющей организации, товарищества собственников жилья, жилищно-строительного кооператива, жилищного кооператива или иного специализированного потребительского кооператива, а при непосредственном управлении собственниками помещений в многоквартирном доме - лицо, уполномоченное решением общего собрания таких собственников, или уполномоченный представитель лица, привлекаемого собственниками</w:t>
      </w:r>
      <w:proofErr w:type="gramEnd"/>
      <w:r>
        <w:rPr>
          <w:rFonts w:cs="Times New Roman"/>
          <w:szCs w:val="24"/>
        </w:rPr>
        <w:t xml:space="preserve"> помещений в многоквартирном доме по договорам, предусматривающим оказание услуг по содержанию и (или) выполнению работ по ремонту внутридомовых систем водоснабжения и (или) водоотведения (при наличии таких договоров).</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38. </w:t>
      </w:r>
      <w:proofErr w:type="gramStart"/>
      <w:r>
        <w:rPr>
          <w:rFonts w:cs="Times New Roman"/>
          <w:szCs w:val="24"/>
        </w:rPr>
        <w:t>Организация, осуществляющая водоснабжение и (или) водоотведение, получившая заявку, определяет представителя со своей стороны и при необходимости в течение 3 дней со дня получения заявки определяет иную дату и время проведения процедуры допуска узла учета к эксплуатации, которая не может быть ранее 5 рабочих дней и позднее 15 рабочих дней со дня получения заявки.</w:t>
      </w:r>
      <w:proofErr w:type="gramEnd"/>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Новая дата и время согласовываются с абонентом или транзитной организацией, </w:t>
      </w:r>
      <w:proofErr w:type="gramStart"/>
      <w:r>
        <w:rPr>
          <w:rFonts w:cs="Times New Roman"/>
          <w:szCs w:val="24"/>
        </w:rPr>
        <w:t>направившими</w:t>
      </w:r>
      <w:proofErr w:type="gramEnd"/>
      <w:r>
        <w:rPr>
          <w:rFonts w:cs="Times New Roman"/>
          <w:szCs w:val="24"/>
        </w:rPr>
        <w:t xml:space="preserve"> заявку.</w:t>
      </w:r>
    </w:p>
    <w:p w:rsidR="00D7583E" w:rsidRDefault="00D7583E">
      <w:pPr>
        <w:widowControl w:val="0"/>
        <w:autoSpaceDE w:val="0"/>
        <w:autoSpaceDN w:val="0"/>
        <w:adjustRightInd w:val="0"/>
        <w:spacing w:after="0" w:line="240" w:lineRule="auto"/>
        <w:ind w:firstLine="540"/>
        <w:jc w:val="both"/>
        <w:rPr>
          <w:rFonts w:cs="Times New Roman"/>
          <w:szCs w:val="24"/>
        </w:rPr>
      </w:pPr>
      <w:bookmarkStart w:id="13" w:name="Par157"/>
      <w:bookmarkEnd w:id="13"/>
      <w:r>
        <w:rPr>
          <w:rFonts w:cs="Times New Roman"/>
          <w:szCs w:val="24"/>
        </w:rPr>
        <w:t>39. При проведении допуска узла учета к эксплуатации подлежит проверке:</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соответствие заводских номеров на приборах учета, входящих в состав узла учета, номерам, указанным в их паспортах;</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б) соответствие узла учета проектной и технической документации, в том числе комплектации и схеме </w:t>
      </w:r>
      <w:proofErr w:type="gramStart"/>
      <w:r>
        <w:rPr>
          <w:rFonts w:cs="Times New Roman"/>
          <w:szCs w:val="24"/>
        </w:rPr>
        <w:t>монтажа приборов учета узла учета</w:t>
      </w:r>
      <w:proofErr w:type="gramEnd"/>
      <w:r>
        <w:rPr>
          <w:rFonts w:cs="Times New Roman"/>
          <w:szCs w:val="24"/>
        </w:rPr>
        <w:t>;</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lastRenderedPageBreak/>
        <w:t>в) наличие знаков последней поверки (за исключением новых приборов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г) работоспособность приборов учета, входящих в состав узла учета, и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д) работоспособность телеметрических устройств (в случае их наличия в составе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40. При выявлении организацией, осуществляющей водоснабжение и (или) водоотведение, в ходе проверки несоответствий сведений, требований и условий сведениям, требованиям и условиям, предусмотренным </w:t>
      </w:r>
      <w:hyperlink w:anchor="Par157" w:history="1">
        <w:r>
          <w:rPr>
            <w:rFonts w:cs="Times New Roman"/>
            <w:color w:val="0000FF"/>
            <w:szCs w:val="24"/>
          </w:rPr>
          <w:t>пунктом 39</w:t>
        </w:r>
      </w:hyperlink>
      <w:r>
        <w:rPr>
          <w:rFonts w:cs="Times New Roman"/>
          <w:szCs w:val="24"/>
        </w:rPr>
        <w:t xml:space="preserve"> настоящих Правил, узел учета не может быть допущен к эксплуатации.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41. В случае если организация, осуществляющая водоснабжение и (или) водоотведение, не осуществила такую проверку в течение 15 дней со дня получения заявки, узел учета считается допущенным к эксплуатации.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42. По результатам проверки узла учета организация, осуществляющая водоснабжение и (или) водоотведение, оформляет акт допуска узла учета к эксплуатации, в котором указываются:</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дата, время и местонахождение объекта проверки;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фамилии, имена, отчества, должности и контактные данные лиц, принимавших участие в проверке;</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результаты проверки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г) решение о допуске или об отказе в допуске узла учета к эксплуатации с указанием причины отказа;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д) в случае допуска узла учета к эксплуатации показания приборов учета на момент </w:t>
      </w:r>
      <w:proofErr w:type="gramStart"/>
      <w:r>
        <w:rPr>
          <w:rFonts w:cs="Times New Roman"/>
          <w:szCs w:val="24"/>
        </w:rPr>
        <w:t>завершения процедуры допуска узла учета</w:t>
      </w:r>
      <w:proofErr w:type="gramEnd"/>
      <w:r>
        <w:rPr>
          <w:rFonts w:cs="Times New Roman"/>
          <w:szCs w:val="24"/>
        </w:rPr>
        <w:t xml:space="preserve"> к эксплуатации и указание мест на узле учета, в которых установлены контрольные одноразовые номерные пломбы (контрольные пломбы).</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43. Акт допуска узла учета к эксплуатации подписывается лицами, принимавшими участие в допуске узла учета к эксплуатации, в количестве экземпляров, равном числу сторон (организаций), принявших участие в допуске узла учета к эксплуатации. А</w:t>
      </w:r>
      <w:proofErr w:type="gramStart"/>
      <w:r>
        <w:rPr>
          <w:rFonts w:cs="Times New Roman"/>
          <w:szCs w:val="24"/>
        </w:rPr>
        <w:t>кт в сл</w:t>
      </w:r>
      <w:proofErr w:type="gramEnd"/>
      <w:r>
        <w:rPr>
          <w:rFonts w:cs="Times New Roman"/>
          <w:szCs w:val="24"/>
        </w:rPr>
        <w:t>учае отказа указанных лиц от его подписания подписывается представителями организации, осуществляющей водоснабжение и (или) водоотведение. При этом такая организация обязана направить акт сторонам, принимавшим участие в допуске, любым способом, позволяющим подтвердить получение этого акта.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44. Перед подписанием акта допуска узла учета к эксплуатации (при отсутствии оснований для отказа в допуске узла учета к эксплуатации) представитель организации, осуществляющей водоснабжение и (или) водоотведение, осуществляет установку контрольных пломб на приборах учета, фланцах и задвижках на обводных линиях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bookmarkStart w:id="14" w:name="Par173"/>
      <w:bookmarkEnd w:id="14"/>
      <w:r>
        <w:rPr>
          <w:rFonts w:cs="Times New Roman"/>
          <w:szCs w:val="24"/>
        </w:rPr>
        <w:t>45. Установка приборов учета осуществляется абонентами или транзитными организациями самостоятельно либо по договору с организацией, осуществляющей водоснабжение и (или) водоотведение, за счет средств абонента или транзитной организации.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46. В случае установки организацией, осуществляющей водоснабжение и (или) водоотведение, приборов учета в соответствии с требованиями Федерального </w:t>
      </w:r>
      <w:hyperlink r:id="rId17" w:history="1">
        <w:r>
          <w:rPr>
            <w:rFonts w:cs="Times New Roman"/>
            <w:color w:val="0000FF"/>
            <w:szCs w:val="24"/>
          </w:rPr>
          <w:t>закона</w:t>
        </w:r>
      </w:hyperlink>
      <w:r>
        <w:rPr>
          <w:rFonts w:cs="Times New Roman"/>
          <w:szCs w:val="24"/>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допуск к эксплуатации узла учета осуществляется в порядке, предусмотренном </w:t>
      </w:r>
      <w:hyperlink w:anchor="Par153" w:history="1">
        <w:r>
          <w:rPr>
            <w:rFonts w:cs="Times New Roman"/>
            <w:color w:val="0000FF"/>
            <w:szCs w:val="24"/>
          </w:rPr>
          <w:t>пунктами 36</w:t>
        </w:r>
      </w:hyperlink>
      <w:r>
        <w:rPr>
          <w:rFonts w:cs="Times New Roman"/>
          <w:szCs w:val="24"/>
        </w:rPr>
        <w:t xml:space="preserve"> - </w:t>
      </w:r>
      <w:hyperlink w:anchor="Par173" w:history="1">
        <w:r>
          <w:rPr>
            <w:rFonts w:cs="Times New Roman"/>
            <w:color w:val="0000FF"/>
            <w:szCs w:val="24"/>
          </w:rPr>
          <w:t>45</w:t>
        </w:r>
      </w:hyperlink>
      <w:r>
        <w:rPr>
          <w:rFonts w:cs="Times New Roman"/>
          <w:szCs w:val="24"/>
        </w:rPr>
        <w:t xml:space="preserve"> настоящих Правил. Организация, осуществляющая водоснабжение и (или) водоотведение, установившая узел учета, направляет абоненту уведомление о дате и времени проведения процедуры допуска узла учета к эксплуатации не </w:t>
      </w:r>
      <w:proofErr w:type="gramStart"/>
      <w:r>
        <w:rPr>
          <w:rFonts w:cs="Times New Roman"/>
          <w:szCs w:val="24"/>
        </w:rPr>
        <w:t>позднее</w:t>
      </w:r>
      <w:proofErr w:type="gramEnd"/>
      <w:r>
        <w:rPr>
          <w:rFonts w:cs="Times New Roman"/>
          <w:szCs w:val="24"/>
        </w:rPr>
        <w:t xml:space="preserve"> чем за 5 рабочих дней до дня проведения допуска узла учета к эксплуатации. </w:t>
      </w:r>
      <w:proofErr w:type="gramStart"/>
      <w:r>
        <w:rPr>
          <w:rFonts w:cs="Times New Roman"/>
          <w:szCs w:val="24"/>
        </w:rPr>
        <w:t xml:space="preserve">В случае неявки представителя абонента для участия в процедуре допуска узла учета к эксплуатации в день и время, указанные в уведомлении, направленном абоненту организацией, осуществляющей водоснабжение и (или) водоотведение, организация, осуществляющая водоснабжение и (или) водоотведение, </w:t>
      </w:r>
      <w:r>
        <w:rPr>
          <w:rFonts w:cs="Times New Roman"/>
          <w:szCs w:val="24"/>
        </w:rPr>
        <w:lastRenderedPageBreak/>
        <w:t>осуществляет допуск узла учета к эксплуатации без участия представителей абонента с последующим направлением акта допуска узла учета к эксплуатации в адрес абонента.</w:t>
      </w:r>
      <w:proofErr w:type="gramEnd"/>
      <w:r>
        <w:rPr>
          <w:rFonts w:cs="Times New Roman"/>
          <w:szCs w:val="24"/>
        </w:rPr>
        <w:t xml:space="preserve"> Этот а</w:t>
      </w:r>
      <w:proofErr w:type="gramStart"/>
      <w:r>
        <w:rPr>
          <w:rFonts w:cs="Times New Roman"/>
          <w:szCs w:val="24"/>
        </w:rPr>
        <w:t>кт с пр</w:t>
      </w:r>
      <w:proofErr w:type="gramEnd"/>
      <w:r>
        <w:rPr>
          <w:rFonts w:cs="Times New Roman"/>
          <w:szCs w:val="24"/>
        </w:rPr>
        <w:t xml:space="preserve">иложением копии паспорта на приборы учета направляется абоненту любым способом, позволяющим подтвердить факт его получения. Приборы учета считаются допущенными к эксплуатации в установленном порядке </w:t>
      </w:r>
      <w:proofErr w:type="gramStart"/>
      <w:r>
        <w:rPr>
          <w:rFonts w:cs="Times New Roman"/>
          <w:szCs w:val="24"/>
        </w:rPr>
        <w:t>с даты получения</w:t>
      </w:r>
      <w:proofErr w:type="gramEnd"/>
      <w:r>
        <w:rPr>
          <w:rFonts w:cs="Times New Roman"/>
          <w:szCs w:val="24"/>
        </w:rPr>
        <w:t xml:space="preserve"> абонентом (доставки абоненту) акта допуска узла учета к эксплуатации с приложением копии паспорта на приборы учета.</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jc w:val="center"/>
        <w:outlineLvl w:val="1"/>
        <w:rPr>
          <w:rFonts w:cs="Times New Roman"/>
          <w:szCs w:val="24"/>
        </w:rPr>
      </w:pPr>
      <w:bookmarkStart w:id="15" w:name="Par176"/>
      <w:bookmarkEnd w:id="15"/>
      <w:r>
        <w:rPr>
          <w:rFonts w:cs="Times New Roman"/>
          <w:szCs w:val="24"/>
        </w:rPr>
        <w:t>VII. Эксплуатация узла учета (приборов учета)</w:t>
      </w:r>
    </w:p>
    <w:p w:rsidR="00D7583E" w:rsidRDefault="00D7583E">
      <w:pPr>
        <w:widowControl w:val="0"/>
        <w:autoSpaceDE w:val="0"/>
        <w:autoSpaceDN w:val="0"/>
        <w:adjustRightInd w:val="0"/>
        <w:spacing w:after="0" w:line="240" w:lineRule="auto"/>
        <w:jc w:val="center"/>
        <w:rPr>
          <w:rFonts w:cs="Times New Roman"/>
          <w:szCs w:val="24"/>
        </w:rPr>
      </w:pP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47. Эксплуатация узла учета, а также ремонт и замена приборов учета осуществляются абонентом или транзитной организацией в соответствии с технической документацией. Поверка приборов учета, входящих в состав узла учета, осуществляется в соответствии с положениями законодательства Российской Федерации об обеспечении единства измерений.</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48. Приборы учета и (или) узел учета должны быть защищены от несанкционированного вмешательства в их работу.</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49. Узел учета считается вышедшим из строя (неисправным) в случаях:</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а) неотображения приборами учета результатов измерений;</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б) наличия признаков несанкционированного вмешательства в работу узла учета, определяемых представителем организации, осуществляющей водоснабжение и (или) водоотведение, на основе фотоматериалов и путем визуального сравнения прибора учета до и после несанкционированного вмешательства;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в) нарушения контрольных пломб или знаков поверки;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г) механического повреждения приборов учета и (или) других элементов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д) превышения допустимой погрешности показаний приборов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е) нарушения проектной документации на оборудование узла учета, в частности осуществления врезки в трубопроводы, входящие в состав узла учета, не предусмотренной проектной документацией на оборудование узла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ж) истечения межповерочного интервала поверки приборов учета.</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 xml:space="preserve">50. </w:t>
      </w:r>
      <w:proofErr w:type="gramStart"/>
      <w:r>
        <w:rPr>
          <w:rFonts w:cs="Times New Roman"/>
          <w:szCs w:val="24"/>
        </w:rPr>
        <w:t>Лицо, осуществляющее эксплуатацию узла учета, в случае выхода узла учета или прибора учета из строя (неисправности) обязано незамедлительно известить об этом организацию, осуществляющую водоснабжение и (или) водоотведение (абонента или транзитную организацию), и сообщить показания приборов учета на момент выхода узла учета из строя (возникновения неисправности), а также устранить выявленную неисправность (осуществить ремонт) в течение 60 дней со дня выхода узла</w:t>
      </w:r>
      <w:proofErr w:type="gramEnd"/>
      <w:r>
        <w:rPr>
          <w:rFonts w:cs="Times New Roman"/>
          <w:szCs w:val="24"/>
        </w:rPr>
        <w:t xml:space="preserve"> учета или приборов учета из строя (возникновения неисправности). Организация, осуществляющая водоснабжение и (или) водоотведение, должна быть извещена о проведении демонтажа приборов учета не менее чем за 2 рабочих дня. Демонтаж приборов учета, входящих в состав узла учета или узла учета, а также их последующий монтаж выполняются в присутствии представителей организации, осуществляющей водоснабжение и (или) водоотведение, за исключением случаев, когда такие представители не явились к сроку демонтажа приборов учета или узла учета, указанному в извещении.</w:t>
      </w:r>
    </w:p>
    <w:p w:rsidR="00D7583E" w:rsidRDefault="00D7583E">
      <w:pPr>
        <w:widowControl w:val="0"/>
        <w:autoSpaceDE w:val="0"/>
        <w:autoSpaceDN w:val="0"/>
        <w:adjustRightInd w:val="0"/>
        <w:spacing w:after="0" w:line="240" w:lineRule="auto"/>
        <w:ind w:firstLine="540"/>
        <w:jc w:val="both"/>
        <w:rPr>
          <w:rFonts w:cs="Times New Roman"/>
          <w:szCs w:val="24"/>
        </w:rPr>
      </w:pPr>
      <w:r>
        <w:rPr>
          <w:rFonts w:cs="Times New Roman"/>
          <w:szCs w:val="24"/>
        </w:rPr>
        <w:t>51. Установка пломб на прибор учета, входящий в состав узла учета, после ремонта и (или) замены прибора учета, его поверки проводится организацией, осуществляющей водоснабжение и (или) водоотведение.</w:t>
      </w:r>
    </w:p>
    <w:p w:rsidR="00D7583E" w:rsidRDefault="00D7583E">
      <w:pPr>
        <w:widowControl w:val="0"/>
        <w:autoSpaceDE w:val="0"/>
        <w:autoSpaceDN w:val="0"/>
        <w:adjustRightInd w:val="0"/>
        <w:spacing w:after="0" w:line="240" w:lineRule="auto"/>
        <w:ind w:firstLine="540"/>
        <w:jc w:val="both"/>
        <w:rPr>
          <w:rFonts w:cs="Times New Roman"/>
          <w:szCs w:val="24"/>
        </w:rPr>
      </w:pPr>
      <w:proofErr w:type="gramStart"/>
      <w:r>
        <w:rPr>
          <w:rFonts w:cs="Times New Roman"/>
          <w:szCs w:val="24"/>
        </w:rPr>
        <w:t xml:space="preserve">Приборы учета воды и (или) сточных вод, установленные для определения количества поданной абоненту воды по договорам водоснабжения, единому договору холодного водоснабжения и водоотведения, отведенных абонентом сточных вод по договору водоотведения, единому договору холодного водоснабжения и водоотведения, в том числе после поверки, пломбируются организациями, которые осуществляют водоснабжение и (или) водоотведение и с которыми заключены указанные договоры, без </w:t>
      </w:r>
      <w:r>
        <w:rPr>
          <w:rFonts w:cs="Times New Roman"/>
          <w:szCs w:val="24"/>
        </w:rPr>
        <w:lastRenderedPageBreak/>
        <w:t>взимания платы с абонента</w:t>
      </w:r>
      <w:proofErr w:type="gramEnd"/>
      <w:r>
        <w:rPr>
          <w:rFonts w:cs="Times New Roman"/>
          <w:szCs w:val="24"/>
        </w:rPr>
        <w:t>, за исключением случаев, когда опломбирование соответствующих приборов учета производится такой организацией повторно в связи с нарушением пломбы или знаков поверки абонентом или третьим лицом.</w:t>
      </w:r>
    </w:p>
    <w:p w:rsidR="00D7583E" w:rsidRDefault="00D7583E">
      <w:pPr>
        <w:widowControl w:val="0"/>
        <w:autoSpaceDE w:val="0"/>
        <w:autoSpaceDN w:val="0"/>
        <w:adjustRightInd w:val="0"/>
        <w:spacing w:after="0" w:line="240" w:lineRule="auto"/>
        <w:ind w:firstLine="540"/>
        <w:jc w:val="both"/>
        <w:rPr>
          <w:rFonts w:cs="Times New Roman"/>
          <w:szCs w:val="24"/>
        </w:rPr>
      </w:pPr>
    </w:p>
    <w:p w:rsidR="00D7583E" w:rsidRDefault="00D7583E">
      <w:pPr>
        <w:widowControl w:val="0"/>
        <w:autoSpaceDE w:val="0"/>
        <w:autoSpaceDN w:val="0"/>
        <w:adjustRightInd w:val="0"/>
        <w:spacing w:after="0" w:line="240" w:lineRule="auto"/>
        <w:ind w:firstLine="540"/>
        <w:jc w:val="both"/>
        <w:rPr>
          <w:rFonts w:cs="Times New Roman"/>
          <w:szCs w:val="24"/>
        </w:rPr>
      </w:pPr>
    </w:p>
    <w:p w:rsidR="00D7583E" w:rsidRDefault="00D7583E">
      <w:pPr>
        <w:widowControl w:val="0"/>
        <w:pBdr>
          <w:top w:val="single" w:sz="6" w:space="0" w:color="auto"/>
        </w:pBdr>
        <w:autoSpaceDE w:val="0"/>
        <w:autoSpaceDN w:val="0"/>
        <w:adjustRightInd w:val="0"/>
        <w:spacing w:before="100" w:after="100" w:line="240" w:lineRule="auto"/>
        <w:jc w:val="both"/>
        <w:rPr>
          <w:rFonts w:cs="Times New Roman"/>
          <w:sz w:val="2"/>
          <w:szCs w:val="2"/>
        </w:rPr>
      </w:pPr>
    </w:p>
    <w:p w:rsidR="00A44F5C" w:rsidRDefault="00A44F5C">
      <w:bookmarkStart w:id="16" w:name="_GoBack"/>
      <w:bookmarkEnd w:id="16"/>
    </w:p>
    <w:sectPr w:rsidR="00A44F5C" w:rsidSect="00C84C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83E"/>
    <w:rsid w:val="000035ED"/>
    <w:rsid w:val="00003D9A"/>
    <w:rsid w:val="000061B7"/>
    <w:rsid w:val="00007177"/>
    <w:rsid w:val="00007792"/>
    <w:rsid w:val="00010269"/>
    <w:rsid w:val="000102B5"/>
    <w:rsid w:val="00013332"/>
    <w:rsid w:val="00014EB2"/>
    <w:rsid w:val="000210CF"/>
    <w:rsid w:val="000211F5"/>
    <w:rsid w:val="000214BC"/>
    <w:rsid w:val="000223D9"/>
    <w:rsid w:val="00023F65"/>
    <w:rsid w:val="0002497E"/>
    <w:rsid w:val="000252BA"/>
    <w:rsid w:val="0002697A"/>
    <w:rsid w:val="000311EC"/>
    <w:rsid w:val="00031E8E"/>
    <w:rsid w:val="000321BB"/>
    <w:rsid w:val="000360A7"/>
    <w:rsid w:val="00040E1E"/>
    <w:rsid w:val="00045BE7"/>
    <w:rsid w:val="00047D66"/>
    <w:rsid w:val="00047E3E"/>
    <w:rsid w:val="000518A6"/>
    <w:rsid w:val="000532F1"/>
    <w:rsid w:val="00053327"/>
    <w:rsid w:val="00053D14"/>
    <w:rsid w:val="00056C59"/>
    <w:rsid w:val="00061403"/>
    <w:rsid w:val="00062A50"/>
    <w:rsid w:val="00063601"/>
    <w:rsid w:val="00065EAE"/>
    <w:rsid w:val="000737EB"/>
    <w:rsid w:val="000752B5"/>
    <w:rsid w:val="00076301"/>
    <w:rsid w:val="000765F1"/>
    <w:rsid w:val="00083849"/>
    <w:rsid w:val="00090298"/>
    <w:rsid w:val="00091321"/>
    <w:rsid w:val="00092C1B"/>
    <w:rsid w:val="00097322"/>
    <w:rsid w:val="0009797C"/>
    <w:rsid w:val="000A2DE8"/>
    <w:rsid w:val="000A3AC5"/>
    <w:rsid w:val="000A43CB"/>
    <w:rsid w:val="000A65FB"/>
    <w:rsid w:val="000A71DD"/>
    <w:rsid w:val="000B13D6"/>
    <w:rsid w:val="000B274F"/>
    <w:rsid w:val="000B4168"/>
    <w:rsid w:val="000B44CF"/>
    <w:rsid w:val="000B4E9E"/>
    <w:rsid w:val="000B5793"/>
    <w:rsid w:val="000B62AA"/>
    <w:rsid w:val="000C0AE6"/>
    <w:rsid w:val="000C0F16"/>
    <w:rsid w:val="000C152B"/>
    <w:rsid w:val="000C37FE"/>
    <w:rsid w:val="000C3DC9"/>
    <w:rsid w:val="000C42F4"/>
    <w:rsid w:val="000C6175"/>
    <w:rsid w:val="000D0198"/>
    <w:rsid w:val="000D0E0B"/>
    <w:rsid w:val="000D1071"/>
    <w:rsid w:val="000D2768"/>
    <w:rsid w:val="000D2C86"/>
    <w:rsid w:val="000D334C"/>
    <w:rsid w:val="000D3DC6"/>
    <w:rsid w:val="000D43A4"/>
    <w:rsid w:val="000D4B93"/>
    <w:rsid w:val="000D7B2E"/>
    <w:rsid w:val="000E1AEE"/>
    <w:rsid w:val="000E69A6"/>
    <w:rsid w:val="000E69F4"/>
    <w:rsid w:val="000F43E1"/>
    <w:rsid w:val="000F4910"/>
    <w:rsid w:val="000F558F"/>
    <w:rsid w:val="000F60F0"/>
    <w:rsid w:val="000F61AA"/>
    <w:rsid w:val="000F67C7"/>
    <w:rsid w:val="000F7355"/>
    <w:rsid w:val="001077D3"/>
    <w:rsid w:val="00107983"/>
    <w:rsid w:val="00107ECA"/>
    <w:rsid w:val="00113129"/>
    <w:rsid w:val="00120326"/>
    <w:rsid w:val="001204D4"/>
    <w:rsid w:val="00122438"/>
    <w:rsid w:val="00123787"/>
    <w:rsid w:val="00123960"/>
    <w:rsid w:val="00125475"/>
    <w:rsid w:val="00125989"/>
    <w:rsid w:val="00126407"/>
    <w:rsid w:val="001305C6"/>
    <w:rsid w:val="00130E73"/>
    <w:rsid w:val="00132AC8"/>
    <w:rsid w:val="0013395C"/>
    <w:rsid w:val="001340F8"/>
    <w:rsid w:val="001346B6"/>
    <w:rsid w:val="00135498"/>
    <w:rsid w:val="00135B8B"/>
    <w:rsid w:val="001415CE"/>
    <w:rsid w:val="001429BF"/>
    <w:rsid w:val="0014600C"/>
    <w:rsid w:val="00151B68"/>
    <w:rsid w:val="00154458"/>
    <w:rsid w:val="001601A5"/>
    <w:rsid w:val="001631A1"/>
    <w:rsid w:val="00164C91"/>
    <w:rsid w:val="00165A12"/>
    <w:rsid w:val="00165C0F"/>
    <w:rsid w:val="00165CB3"/>
    <w:rsid w:val="00165DB3"/>
    <w:rsid w:val="00166C46"/>
    <w:rsid w:val="001717EE"/>
    <w:rsid w:val="00172A58"/>
    <w:rsid w:val="0017719D"/>
    <w:rsid w:val="001778A9"/>
    <w:rsid w:val="0018073C"/>
    <w:rsid w:val="00182BEB"/>
    <w:rsid w:val="00184F90"/>
    <w:rsid w:val="00191082"/>
    <w:rsid w:val="00194A4A"/>
    <w:rsid w:val="001A22A4"/>
    <w:rsid w:val="001A251B"/>
    <w:rsid w:val="001A2A90"/>
    <w:rsid w:val="001A2DA9"/>
    <w:rsid w:val="001A472A"/>
    <w:rsid w:val="001B01ED"/>
    <w:rsid w:val="001B031B"/>
    <w:rsid w:val="001B1EBE"/>
    <w:rsid w:val="001B2730"/>
    <w:rsid w:val="001B62D6"/>
    <w:rsid w:val="001B6608"/>
    <w:rsid w:val="001C08CB"/>
    <w:rsid w:val="001C4528"/>
    <w:rsid w:val="001C46A2"/>
    <w:rsid w:val="001C4B99"/>
    <w:rsid w:val="001C6376"/>
    <w:rsid w:val="001D1198"/>
    <w:rsid w:val="001D21AB"/>
    <w:rsid w:val="001D27E0"/>
    <w:rsid w:val="001D2B5E"/>
    <w:rsid w:val="001D6355"/>
    <w:rsid w:val="001E1707"/>
    <w:rsid w:val="001E5F9B"/>
    <w:rsid w:val="001E7FF6"/>
    <w:rsid w:val="001F0718"/>
    <w:rsid w:val="001F48FF"/>
    <w:rsid w:val="001F68D3"/>
    <w:rsid w:val="002033AD"/>
    <w:rsid w:val="00203859"/>
    <w:rsid w:val="002049FE"/>
    <w:rsid w:val="00206864"/>
    <w:rsid w:val="00207072"/>
    <w:rsid w:val="002076E1"/>
    <w:rsid w:val="00211FCD"/>
    <w:rsid w:val="00214A72"/>
    <w:rsid w:val="00215C9C"/>
    <w:rsid w:val="00216110"/>
    <w:rsid w:val="0021768C"/>
    <w:rsid w:val="002212F9"/>
    <w:rsid w:val="00222431"/>
    <w:rsid w:val="00223732"/>
    <w:rsid w:val="002250BE"/>
    <w:rsid w:val="002253D0"/>
    <w:rsid w:val="00226B20"/>
    <w:rsid w:val="0023002C"/>
    <w:rsid w:val="00233D32"/>
    <w:rsid w:val="0023401E"/>
    <w:rsid w:val="00236FAE"/>
    <w:rsid w:val="00240C6E"/>
    <w:rsid w:val="0024506E"/>
    <w:rsid w:val="002501FB"/>
    <w:rsid w:val="002503FD"/>
    <w:rsid w:val="00250B8D"/>
    <w:rsid w:val="00252894"/>
    <w:rsid w:val="00254A79"/>
    <w:rsid w:val="00255642"/>
    <w:rsid w:val="002576BD"/>
    <w:rsid w:val="00257DF0"/>
    <w:rsid w:val="0026313A"/>
    <w:rsid w:val="00263175"/>
    <w:rsid w:val="00263724"/>
    <w:rsid w:val="00265258"/>
    <w:rsid w:val="002654D4"/>
    <w:rsid w:val="002737EC"/>
    <w:rsid w:val="0027477C"/>
    <w:rsid w:val="00277541"/>
    <w:rsid w:val="002809CA"/>
    <w:rsid w:val="002829F6"/>
    <w:rsid w:val="00282C1E"/>
    <w:rsid w:val="00284ACC"/>
    <w:rsid w:val="002901C6"/>
    <w:rsid w:val="00290BEB"/>
    <w:rsid w:val="00290DA2"/>
    <w:rsid w:val="002925EE"/>
    <w:rsid w:val="00293674"/>
    <w:rsid w:val="002972DF"/>
    <w:rsid w:val="002A1172"/>
    <w:rsid w:val="002A30F4"/>
    <w:rsid w:val="002A783B"/>
    <w:rsid w:val="002B4B9F"/>
    <w:rsid w:val="002B5B31"/>
    <w:rsid w:val="002B713A"/>
    <w:rsid w:val="002B7DD4"/>
    <w:rsid w:val="002C7043"/>
    <w:rsid w:val="002D734E"/>
    <w:rsid w:val="002E1034"/>
    <w:rsid w:val="002E2AC1"/>
    <w:rsid w:val="002E2ED4"/>
    <w:rsid w:val="002E4222"/>
    <w:rsid w:val="002E5FFA"/>
    <w:rsid w:val="002F35B3"/>
    <w:rsid w:val="002F64BB"/>
    <w:rsid w:val="00301BA9"/>
    <w:rsid w:val="00302ADF"/>
    <w:rsid w:val="0030325F"/>
    <w:rsid w:val="00306283"/>
    <w:rsid w:val="00312F2F"/>
    <w:rsid w:val="00313C30"/>
    <w:rsid w:val="003141C2"/>
    <w:rsid w:val="003160B1"/>
    <w:rsid w:val="00316476"/>
    <w:rsid w:val="00316DA2"/>
    <w:rsid w:val="003238AF"/>
    <w:rsid w:val="00324EBC"/>
    <w:rsid w:val="00325B05"/>
    <w:rsid w:val="00325B4D"/>
    <w:rsid w:val="00326B1F"/>
    <w:rsid w:val="00330186"/>
    <w:rsid w:val="00331C28"/>
    <w:rsid w:val="003343E0"/>
    <w:rsid w:val="00340425"/>
    <w:rsid w:val="00341F88"/>
    <w:rsid w:val="003428B3"/>
    <w:rsid w:val="0034359A"/>
    <w:rsid w:val="00343BB3"/>
    <w:rsid w:val="00344837"/>
    <w:rsid w:val="0034751E"/>
    <w:rsid w:val="0034764A"/>
    <w:rsid w:val="00354984"/>
    <w:rsid w:val="00355E5B"/>
    <w:rsid w:val="00356CAB"/>
    <w:rsid w:val="0036103E"/>
    <w:rsid w:val="00361B74"/>
    <w:rsid w:val="003651E1"/>
    <w:rsid w:val="0036796E"/>
    <w:rsid w:val="00371EC8"/>
    <w:rsid w:val="003727CA"/>
    <w:rsid w:val="00372AB9"/>
    <w:rsid w:val="00372E7A"/>
    <w:rsid w:val="00373D46"/>
    <w:rsid w:val="00377080"/>
    <w:rsid w:val="00380F39"/>
    <w:rsid w:val="0038176D"/>
    <w:rsid w:val="00382636"/>
    <w:rsid w:val="00383AD2"/>
    <w:rsid w:val="00385D7D"/>
    <w:rsid w:val="00386813"/>
    <w:rsid w:val="0039114E"/>
    <w:rsid w:val="00393BB2"/>
    <w:rsid w:val="0039795B"/>
    <w:rsid w:val="003A1885"/>
    <w:rsid w:val="003A4150"/>
    <w:rsid w:val="003A518B"/>
    <w:rsid w:val="003A53B2"/>
    <w:rsid w:val="003A6D5D"/>
    <w:rsid w:val="003B3AD8"/>
    <w:rsid w:val="003B3EB2"/>
    <w:rsid w:val="003B4CBC"/>
    <w:rsid w:val="003B60A0"/>
    <w:rsid w:val="003B633B"/>
    <w:rsid w:val="003C0A39"/>
    <w:rsid w:val="003C2B06"/>
    <w:rsid w:val="003D0255"/>
    <w:rsid w:val="003D1EE4"/>
    <w:rsid w:val="003D29A1"/>
    <w:rsid w:val="003D2C99"/>
    <w:rsid w:val="003D3AC5"/>
    <w:rsid w:val="003D4329"/>
    <w:rsid w:val="003D4BA3"/>
    <w:rsid w:val="003E0210"/>
    <w:rsid w:val="003E17B1"/>
    <w:rsid w:val="003E5216"/>
    <w:rsid w:val="003E7521"/>
    <w:rsid w:val="003F0041"/>
    <w:rsid w:val="003F2C58"/>
    <w:rsid w:val="003F6748"/>
    <w:rsid w:val="00401D5B"/>
    <w:rsid w:val="004042ED"/>
    <w:rsid w:val="00404CEB"/>
    <w:rsid w:val="00404D14"/>
    <w:rsid w:val="00406BA8"/>
    <w:rsid w:val="004073BE"/>
    <w:rsid w:val="004104D2"/>
    <w:rsid w:val="00411BEC"/>
    <w:rsid w:val="00412574"/>
    <w:rsid w:val="004128BF"/>
    <w:rsid w:val="004135B8"/>
    <w:rsid w:val="00415B1F"/>
    <w:rsid w:val="00415D6A"/>
    <w:rsid w:val="00417DB0"/>
    <w:rsid w:val="00421229"/>
    <w:rsid w:val="004212A6"/>
    <w:rsid w:val="004228C2"/>
    <w:rsid w:val="00424D25"/>
    <w:rsid w:val="00426665"/>
    <w:rsid w:val="00427019"/>
    <w:rsid w:val="00430D2D"/>
    <w:rsid w:val="00433F4A"/>
    <w:rsid w:val="0043556F"/>
    <w:rsid w:val="00437152"/>
    <w:rsid w:val="00442350"/>
    <w:rsid w:val="00442DDC"/>
    <w:rsid w:val="00443DA0"/>
    <w:rsid w:val="00446DB7"/>
    <w:rsid w:val="0044717E"/>
    <w:rsid w:val="00447300"/>
    <w:rsid w:val="00447FDF"/>
    <w:rsid w:val="00451088"/>
    <w:rsid w:val="0045732A"/>
    <w:rsid w:val="004609EC"/>
    <w:rsid w:val="00461EFA"/>
    <w:rsid w:val="00463D22"/>
    <w:rsid w:val="00464DB1"/>
    <w:rsid w:val="004653BA"/>
    <w:rsid w:val="00465710"/>
    <w:rsid w:val="00467A94"/>
    <w:rsid w:val="004727D4"/>
    <w:rsid w:val="00480190"/>
    <w:rsid w:val="00480975"/>
    <w:rsid w:val="00480AD7"/>
    <w:rsid w:val="004816B2"/>
    <w:rsid w:val="00483DA3"/>
    <w:rsid w:val="00484FD1"/>
    <w:rsid w:val="00486011"/>
    <w:rsid w:val="004874B1"/>
    <w:rsid w:val="0049130C"/>
    <w:rsid w:val="004943FE"/>
    <w:rsid w:val="00495C75"/>
    <w:rsid w:val="00496E4A"/>
    <w:rsid w:val="004A09E5"/>
    <w:rsid w:val="004A3063"/>
    <w:rsid w:val="004B24E8"/>
    <w:rsid w:val="004B6480"/>
    <w:rsid w:val="004B6705"/>
    <w:rsid w:val="004C0B49"/>
    <w:rsid w:val="004C68C3"/>
    <w:rsid w:val="004D0810"/>
    <w:rsid w:val="004D2998"/>
    <w:rsid w:val="004D6C00"/>
    <w:rsid w:val="004D6FE4"/>
    <w:rsid w:val="004D72FF"/>
    <w:rsid w:val="004D7FE3"/>
    <w:rsid w:val="004E2D28"/>
    <w:rsid w:val="004E45E9"/>
    <w:rsid w:val="004E721C"/>
    <w:rsid w:val="004F1A72"/>
    <w:rsid w:val="004F265E"/>
    <w:rsid w:val="004F4CB6"/>
    <w:rsid w:val="004F5B9B"/>
    <w:rsid w:val="00505749"/>
    <w:rsid w:val="00505F0F"/>
    <w:rsid w:val="00507497"/>
    <w:rsid w:val="00513B5E"/>
    <w:rsid w:val="00514D2C"/>
    <w:rsid w:val="0051559E"/>
    <w:rsid w:val="00516FE3"/>
    <w:rsid w:val="00523CDC"/>
    <w:rsid w:val="00525BC3"/>
    <w:rsid w:val="0052637B"/>
    <w:rsid w:val="005310F3"/>
    <w:rsid w:val="0053178B"/>
    <w:rsid w:val="00531B29"/>
    <w:rsid w:val="0053334D"/>
    <w:rsid w:val="00534872"/>
    <w:rsid w:val="00535986"/>
    <w:rsid w:val="00536819"/>
    <w:rsid w:val="00537800"/>
    <w:rsid w:val="00542125"/>
    <w:rsid w:val="00542137"/>
    <w:rsid w:val="0054315D"/>
    <w:rsid w:val="0054352A"/>
    <w:rsid w:val="00546A53"/>
    <w:rsid w:val="00546C1F"/>
    <w:rsid w:val="00552FEF"/>
    <w:rsid w:val="005531DF"/>
    <w:rsid w:val="00555230"/>
    <w:rsid w:val="00560EB4"/>
    <w:rsid w:val="00563631"/>
    <w:rsid w:val="005654A1"/>
    <w:rsid w:val="00565AD4"/>
    <w:rsid w:val="00566F64"/>
    <w:rsid w:val="0056735E"/>
    <w:rsid w:val="00572464"/>
    <w:rsid w:val="00583CB8"/>
    <w:rsid w:val="0058640B"/>
    <w:rsid w:val="00586B94"/>
    <w:rsid w:val="00586FDB"/>
    <w:rsid w:val="00590001"/>
    <w:rsid w:val="00593009"/>
    <w:rsid w:val="0059355F"/>
    <w:rsid w:val="005A14C6"/>
    <w:rsid w:val="005A25C8"/>
    <w:rsid w:val="005A513C"/>
    <w:rsid w:val="005A5F52"/>
    <w:rsid w:val="005B29A5"/>
    <w:rsid w:val="005B4488"/>
    <w:rsid w:val="005B4687"/>
    <w:rsid w:val="005B62DD"/>
    <w:rsid w:val="005B71D0"/>
    <w:rsid w:val="005B75B7"/>
    <w:rsid w:val="005C067D"/>
    <w:rsid w:val="005C0682"/>
    <w:rsid w:val="005C265C"/>
    <w:rsid w:val="005C422F"/>
    <w:rsid w:val="005D0022"/>
    <w:rsid w:val="005D4148"/>
    <w:rsid w:val="005D5BE7"/>
    <w:rsid w:val="005D6590"/>
    <w:rsid w:val="005D6957"/>
    <w:rsid w:val="005D7025"/>
    <w:rsid w:val="005E200E"/>
    <w:rsid w:val="005E320B"/>
    <w:rsid w:val="005E584C"/>
    <w:rsid w:val="005E59C5"/>
    <w:rsid w:val="005F0D0A"/>
    <w:rsid w:val="005F1168"/>
    <w:rsid w:val="005F50B5"/>
    <w:rsid w:val="005F5FF1"/>
    <w:rsid w:val="0060237F"/>
    <w:rsid w:val="00605468"/>
    <w:rsid w:val="00606285"/>
    <w:rsid w:val="00613AAC"/>
    <w:rsid w:val="006141E8"/>
    <w:rsid w:val="00614BBC"/>
    <w:rsid w:val="006167D9"/>
    <w:rsid w:val="00622E3F"/>
    <w:rsid w:val="00631C97"/>
    <w:rsid w:val="006331BF"/>
    <w:rsid w:val="006336A4"/>
    <w:rsid w:val="00636BAB"/>
    <w:rsid w:val="00636C2E"/>
    <w:rsid w:val="00641E4C"/>
    <w:rsid w:val="00642459"/>
    <w:rsid w:val="00653135"/>
    <w:rsid w:val="00653617"/>
    <w:rsid w:val="00657526"/>
    <w:rsid w:val="00660BF4"/>
    <w:rsid w:val="00662DA8"/>
    <w:rsid w:val="00663086"/>
    <w:rsid w:val="00663D37"/>
    <w:rsid w:val="00663E31"/>
    <w:rsid w:val="00663FF3"/>
    <w:rsid w:val="00666456"/>
    <w:rsid w:val="006670FA"/>
    <w:rsid w:val="00671689"/>
    <w:rsid w:val="00671BD9"/>
    <w:rsid w:val="006722BC"/>
    <w:rsid w:val="0067657B"/>
    <w:rsid w:val="00680DE8"/>
    <w:rsid w:val="00682B93"/>
    <w:rsid w:val="00685754"/>
    <w:rsid w:val="00687B08"/>
    <w:rsid w:val="00691AC3"/>
    <w:rsid w:val="00693976"/>
    <w:rsid w:val="00694399"/>
    <w:rsid w:val="006A29B3"/>
    <w:rsid w:val="006A49A8"/>
    <w:rsid w:val="006A51D1"/>
    <w:rsid w:val="006A670F"/>
    <w:rsid w:val="006A7D9A"/>
    <w:rsid w:val="006B2B78"/>
    <w:rsid w:val="006B60F8"/>
    <w:rsid w:val="006B6126"/>
    <w:rsid w:val="006B6E28"/>
    <w:rsid w:val="006B7555"/>
    <w:rsid w:val="006C30B2"/>
    <w:rsid w:val="006C31B1"/>
    <w:rsid w:val="006C4F0D"/>
    <w:rsid w:val="006D0E85"/>
    <w:rsid w:val="006D17DD"/>
    <w:rsid w:val="006D33FE"/>
    <w:rsid w:val="006D56B9"/>
    <w:rsid w:val="006D62BC"/>
    <w:rsid w:val="006D6494"/>
    <w:rsid w:val="006D681D"/>
    <w:rsid w:val="006E179B"/>
    <w:rsid w:val="006E1B7C"/>
    <w:rsid w:val="006E649A"/>
    <w:rsid w:val="006E71D5"/>
    <w:rsid w:val="006F2C07"/>
    <w:rsid w:val="00701666"/>
    <w:rsid w:val="007056F3"/>
    <w:rsid w:val="007069CD"/>
    <w:rsid w:val="00710519"/>
    <w:rsid w:val="00711843"/>
    <w:rsid w:val="0071282B"/>
    <w:rsid w:val="00712E80"/>
    <w:rsid w:val="00717663"/>
    <w:rsid w:val="007177DD"/>
    <w:rsid w:val="00717934"/>
    <w:rsid w:val="007209CE"/>
    <w:rsid w:val="00720DDF"/>
    <w:rsid w:val="00726F20"/>
    <w:rsid w:val="007277D0"/>
    <w:rsid w:val="00731063"/>
    <w:rsid w:val="0073316B"/>
    <w:rsid w:val="0073718F"/>
    <w:rsid w:val="007400F2"/>
    <w:rsid w:val="007444EB"/>
    <w:rsid w:val="007459D9"/>
    <w:rsid w:val="0075024B"/>
    <w:rsid w:val="007600F7"/>
    <w:rsid w:val="0076299C"/>
    <w:rsid w:val="0076320C"/>
    <w:rsid w:val="007645E7"/>
    <w:rsid w:val="00770449"/>
    <w:rsid w:val="007712ED"/>
    <w:rsid w:val="00772C17"/>
    <w:rsid w:val="007734B6"/>
    <w:rsid w:val="00773548"/>
    <w:rsid w:val="007742CE"/>
    <w:rsid w:val="007747B6"/>
    <w:rsid w:val="00777484"/>
    <w:rsid w:val="00782226"/>
    <w:rsid w:val="007861A9"/>
    <w:rsid w:val="00791106"/>
    <w:rsid w:val="00791686"/>
    <w:rsid w:val="00795463"/>
    <w:rsid w:val="00796A47"/>
    <w:rsid w:val="007974E1"/>
    <w:rsid w:val="007A0D9B"/>
    <w:rsid w:val="007A179E"/>
    <w:rsid w:val="007A3025"/>
    <w:rsid w:val="007A44CE"/>
    <w:rsid w:val="007A5275"/>
    <w:rsid w:val="007A594B"/>
    <w:rsid w:val="007A6712"/>
    <w:rsid w:val="007B2744"/>
    <w:rsid w:val="007B32CC"/>
    <w:rsid w:val="007B4D5B"/>
    <w:rsid w:val="007D0621"/>
    <w:rsid w:val="007D246C"/>
    <w:rsid w:val="007D3036"/>
    <w:rsid w:val="007D3751"/>
    <w:rsid w:val="007D3B7A"/>
    <w:rsid w:val="007D69BA"/>
    <w:rsid w:val="007D72F2"/>
    <w:rsid w:val="007E27A5"/>
    <w:rsid w:val="007E5F35"/>
    <w:rsid w:val="007F1B7A"/>
    <w:rsid w:val="007F3C8A"/>
    <w:rsid w:val="007F41FB"/>
    <w:rsid w:val="007F4974"/>
    <w:rsid w:val="007F5CA0"/>
    <w:rsid w:val="007F74E1"/>
    <w:rsid w:val="00800034"/>
    <w:rsid w:val="0080284A"/>
    <w:rsid w:val="00802CCD"/>
    <w:rsid w:val="00803DBD"/>
    <w:rsid w:val="00810636"/>
    <w:rsid w:val="008119EE"/>
    <w:rsid w:val="008146F4"/>
    <w:rsid w:val="00817B97"/>
    <w:rsid w:val="0082181B"/>
    <w:rsid w:val="0082195A"/>
    <w:rsid w:val="00822AB5"/>
    <w:rsid w:val="00823892"/>
    <w:rsid w:val="00824897"/>
    <w:rsid w:val="0082605A"/>
    <w:rsid w:val="0083541C"/>
    <w:rsid w:val="00836AAD"/>
    <w:rsid w:val="00841E91"/>
    <w:rsid w:val="00842A97"/>
    <w:rsid w:val="00846854"/>
    <w:rsid w:val="008471CB"/>
    <w:rsid w:val="00850788"/>
    <w:rsid w:val="00851D94"/>
    <w:rsid w:val="00855C00"/>
    <w:rsid w:val="00857BD1"/>
    <w:rsid w:val="008611B1"/>
    <w:rsid w:val="00861B27"/>
    <w:rsid w:val="00861CE4"/>
    <w:rsid w:val="0086328C"/>
    <w:rsid w:val="00864D7B"/>
    <w:rsid w:val="00865E7B"/>
    <w:rsid w:val="00867AE3"/>
    <w:rsid w:val="00872F6A"/>
    <w:rsid w:val="00873535"/>
    <w:rsid w:val="008776A5"/>
    <w:rsid w:val="0087798C"/>
    <w:rsid w:val="00877B1C"/>
    <w:rsid w:val="00887229"/>
    <w:rsid w:val="00887231"/>
    <w:rsid w:val="0089715D"/>
    <w:rsid w:val="008A2E09"/>
    <w:rsid w:val="008A3B78"/>
    <w:rsid w:val="008A42CF"/>
    <w:rsid w:val="008A570D"/>
    <w:rsid w:val="008A6C9B"/>
    <w:rsid w:val="008B2172"/>
    <w:rsid w:val="008B34A6"/>
    <w:rsid w:val="008B3615"/>
    <w:rsid w:val="008B3665"/>
    <w:rsid w:val="008B3911"/>
    <w:rsid w:val="008B6950"/>
    <w:rsid w:val="008B7ADE"/>
    <w:rsid w:val="008C2449"/>
    <w:rsid w:val="008C4A48"/>
    <w:rsid w:val="008C5443"/>
    <w:rsid w:val="008C57BC"/>
    <w:rsid w:val="008C7A1B"/>
    <w:rsid w:val="008C7C79"/>
    <w:rsid w:val="008D0ACC"/>
    <w:rsid w:val="008D3525"/>
    <w:rsid w:val="008D7331"/>
    <w:rsid w:val="008E2178"/>
    <w:rsid w:val="008E2215"/>
    <w:rsid w:val="008E32F2"/>
    <w:rsid w:val="008E3D45"/>
    <w:rsid w:val="008E49EE"/>
    <w:rsid w:val="008E6033"/>
    <w:rsid w:val="008E61E0"/>
    <w:rsid w:val="008E6A9D"/>
    <w:rsid w:val="008E778B"/>
    <w:rsid w:val="008F42BF"/>
    <w:rsid w:val="008F4DBA"/>
    <w:rsid w:val="008F5D78"/>
    <w:rsid w:val="008F5F5F"/>
    <w:rsid w:val="008F602A"/>
    <w:rsid w:val="00901278"/>
    <w:rsid w:val="009119C5"/>
    <w:rsid w:val="00911A44"/>
    <w:rsid w:val="00913334"/>
    <w:rsid w:val="00914FC9"/>
    <w:rsid w:val="009162FC"/>
    <w:rsid w:val="0091756B"/>
    <w:rsid w:val="00920697"/>
    <w:rsid w:val="009206BE"/>
    <w:rsid w:val="00922AC7"/>
    <w:rsid w:val="00924822"/>
    <w:rsid w:val="00925673"/>
    <w:rsid w:val="0092716F"/>
    <w:rsid w:val="00933ADA"/>
    <w:rsid w:val="00933DB7"/>
    <w:rsid w:val="00936433"/>
    <w:rsid w:val="0094076F"/>
    <w:rsid w:val="00944013"/>
    <w:rsid w:val="00946099"/>
    <w:rsid w:val="00946838"/>
    <w:rsid w:val="00950F57"/>
    <w:rsid w:val="00952DE9"/>
    <w:rsid w:val="00954B3F"/>
    <w:rsid w:val="00956E4E"/>
    <w:rsid w:val="00957F6F"/>
    <w:rsid w:val="00963B73"/>
    <w:rsid w:val="00967D88"/>
    <w:rsid w:val="0097094B"/>
    <w:rsid w:val="00972D81"/>
    <w:rsid w:val="00977CE4"/>
    <w:rsid w:val="0098048C"/>
    <w:rsid w:val="0098082A"/>
    <w:rsid w:val="00990655"/>
    <w:rsid w:val="0099074F"/>
    <w:rsid w:val="009913BA"/>
    <w:rsid w:val="0099154A"/>
    <w:rsid w:val="00992112"/>
    <w:rsid w:val="009923A5"/>
    <w:rsid w:val="009932F4"/>
    <w:rsid w:val="009A01A9"/>
    <w:rsid w:val="009A3182"/>
    <w:rsid w:val="009A4D44"/>
    <w:rsid w:val="009B0C33"/>
    <w:rsid w:val="009B23FE"/>
    <w:rsid w:val="009B335F"/>
    <w:rsid w:val="009B5EEB"/>
    <w:rsid w:val="009B674F"/>
    <w:rsid w:val="009C2B88"/>
    <w:rsid w:val="009C534E"/>
    <w:rsid w:val="009C5B42"/>
    <w:rsid w:val="009C688F"/>
    <w:rsid w:val="009D31D7"/>
    <w:rsid w:val="009D34D0"/>
    <w:rsid w:val="009D6ED9"/>
    <w:rsid w:val="009D7CE1"/>
    <w:rsid w:val="009D7F70"/>
    <w:rsid w:val="009E07F7"/>
    <w:rsid w:val="009E1854"/>
    <w:rsid w:val="009E2187"/>
    <w:rsid w:val="009E34A8"/>
    <w:rsid w:val="009E6DEF"/>
    <w:rsid w:val="009F1606"/>
    <w:rsid w:val="009F2628"/>
    <w:rsid w:val="009F4505"/>
    <w:rsid w:val="009F629D"/>
    <w:rsid w:val="009F66D7"/>
    <w:rsid w:val="009F6A03"/>
    <w:rsid w:val="00A04314"/>
    <w:rsid w:val="00A06E26"/>
    <w:rsid w:val="00A073FA"/>
    <w:rsid w:val="00A12B4E"/>
    <w:rsid w:val="00A133B1"/>
    <w:rsid w:val="00A14991"/>
    <w:rsid w:val="00A15148"/>
    <w:rsid w:val="00A1623D"/>
    <w:rsid w:val="00A206DA"/>
    <w:rsid w:val="00A20F02"/>
    <w:rsid w:val="00A24528"/>
    <w:rsid w:val="00A25A7A"/>
    <w:rsid w:val="00A260A2"/>
    <w:rsid w:val="00A2647C"/>
    <w:rsid w:val="00A3625E"/>
    <w:rsid w:val="00A373BC"/>
    <w:rsid w:val="00A374EF"/>
    <w:rsid w:val="00A40099"/>
    <w:rsid w:val="00A4047C"/>
    <w:rsid w:val="00A41163"/>
    <w:rsid w:val="00A43785"/>
    <w:rsid w:val="00A43946"/>
    <w:rsid w:val="00A43AB1"/>
    <w:rsid w:val="00A44F5C"/>
    <w:rsid w:val="00A45093"/>
    <w:rsid w:val="00A5001F"/>
    <w:rsid w:val="00A500F0"/>
    <w:rsid w:val="00A52CE5"/>
    <w:rsid w:val="00A534E9"/>
    <w:rsid w:val="00A55CD8"/>
    <w:rsid w:val="00A55D5D"/>
    <w:rsid w:val="00A56658"/>
    <w:rsid w:val="00A56933"/>
    <w:rsid w:val="00A56E71"/>
    <w:rsid w:val="00A5702E"/>
    <w:rsid w:val="00A573D8"/>
    <w:rsid w:val="00A57673"/>
    <w:rsid w:val="00A57B00"/>
    <w:rsid w:val="00A63837"/>
    <w:rsid w:val="00A63A38"/>
    <w:rsid w:val="00A6459C"/>
    <w:rsid w:val="00A64F66"/>
    <w:rsid w:val="00A652F3"/>
    <w:rsid w:val="00A6571F"/>
    <w:rsid w:val="00A65D22"/>
    <w:rsid w:val="00A662F6"/>
    <w:rsid w:val="00A66403"/>
    <w:rsid w:val="00A70DB3"/>
    <w:rsid w:val="00A7358C"/>
    <w:rsid w:val="00A73E8D"/>
    <w:rsid w:val="00A73F18"/>
    <w:rsid w:val="00A76683"/>
    <w:rsid w:val="00A8083D"/>
    <w:rsid w:val="00A80E89"/>
    <w:rsid w:val="00A80F5B"/>
    <w:rsid w:val="00A848D3"/>
    <w:rsid w:val="00A84E16"/>
    <w:rsid w:val="00A85639"/>
    <w:rsid w:val="00A87822"/>
    <w:rsid w:val="00A90113"/>
    <w:rsid w:val="00A9074B"/>
    <w:rsid w:val="00A908D9"/>
    <w:rsid w:val="00A9113F"/>
    <w:rsid w:val="00A94D32"/>
    <w:rsid w:val="00A9639E"/>
    <w:rsid w:val="00A970A5"/>
    <w:rsid w:val="00AA04F7"/>
    <w:rsid w:val="00AA7097"/>
    <w:rsid w:val="00AA72AC"/>
    <w:rsid w:val="00AA7FF3"/>
    <w:rsid w:val="00AB04C8"/>
    <w:rsid w:val="00AB397D"/>
    <w:rsid w:val="00AB4C85"/>
    <w:rsid w:val="00AB7B5F"/>
    <w:rsid w:val="00AC274D"/>
    <w:rsid w:val="00AC30FB"/>
    <w:rsid w:val="00AC3786"/>
    <w:rsid w:val="00AC7886"/>
    <w:rsid w:val="00AD085F"/>
    <w:rsid w:val="00AD1B79"/>
    <w:rsid w:val="00AD6C80"/>
    <w:rsid w:val="00AE19EB"/>
    <w:rsid w:val="00AE1B14"/>
    <w:rsid w:val="00AE2E7B"/>
    <w:rsid w:val="00AE41F4"/>
    <w:rsid w:val="00AE4F49"/>
    <w:rsid w:val="00AE53E4"/>
    <w:rsid w:val="00AE7A4C"/>
    <w:rsid w:val="00AF0D9E"/>
    <w:rsid w:val="00AF266D"/>
    <w:rsid w:val="00AF5C85"/>
    <w:rsid w:val="00AF5CF8"/>
    <w:rsid w:val="00AF5DEE"/>
    <w:rsid w:val="00AF6741"/>
    <w:rsid w:val="00AF6A00"/>
    <w:rsid w:val="00AF712C"/>
    <w:rsid w:val="00B0194A"/>
    <w:rsid w:val="00B0220E"/>
    <w:rsid w:val="00B02A4E"/>
    <w:rsid w:val="00B02D8A"/>
    <w:rsid w:val="00B04913"/>
    <w:rsid w:val="00B0662C"/>
    <w:rsid w:val="00B06AE2"/>
    <w:rsid w:val="00B06EE6"/>
    <w:rsid w:val="00B07C9D"/>
    <w:rsid w:val="00B11727"/>
    <w:rsid w:val="00B123D5"/>
    <w:rsid w:val="00B137F4"/>
    <w:rsid w:val="00B159E1"/>
    <w:rsid w:val="00B15D94"/>
    <w:rsid w:val="00B17739"/>
    <w:rsid w:val="00B2319F"/>
    <w:rsid w:val="00B23274"/>
    <w:rsid w:val="00B26675"/>
    <w:rsid w:val="00B273CF"/>
    <w:rsid w:val="00B274E0"/>
    <w:rsid w:val="00B27BE1"/>
    <w:rsid w:val="00B27D0F"/>
    <w:rsid w:val="00B310A7"/>
    <w:rsid w:val="00B3129E"/>
    <w:rsid w:val="00B32924"/>
    <w:rsid w:val="00B40E97"/>
    <w:rsid w:val="00B4168B"/>
    <w:rsid w:val="00B41B8C"/>
    <w:rsid w:val="00B43011"/>
    <w:rsid w:val="00B430A1"/>
    <w:rsid w:val="00B44A0B"/>
    <w:rsid w:val="00B46FBF"/>
    <w:rsid w:val="00B475EC"/>
    <w:rsid w:val="00B47D97"/>
    <w:rsid w:val="00B5133D"/>
    <w:rsid w:val="00B524D9"/>
    <w:rsid w:val="00B52618"/>
    <w:rsid w:val="00B5371F"/>
    <w:rsid w:val="00B53856"/>
    <w:rsid w:val="00B5428C"/>
    <w:rsid w:val="00B550CA"/>
    <w:rsid w:val="00B5640F"/>
    <w:rsid w:val="00B601AC"/>
    <w:rsid w:val="00B63591"/>
    <w:rsid w:val="00B64921"/>
    <w:rsid w:val="00B64BD3"/>
    <w:rsid w:val="00B703C4"/>
    <w:rsid w:val="00B7222C"/>
    <w:rsid w:val="00B722AB"/>
    <w:rsid w:val="00B752F1"/>
    <w:rsid w:val="00B80D5B"/>
    <w:rsid w:val="00B81B4F"/>
    <w:rsid w:val="00B831F5"/>
    <w:rsid w:val="00B84DEA"/>
    <w:rsid w:val="00B87432"/>
    <w:rsid w:val="00B904C7"/>
    <w:rsid w:val="00B91490"/>
    <w:rsid w:val="00B919C4"/>
    <w:rsid w:val="00BA0EEE"/>
    <w:rsid w:val="00BA251B"/>
    <w:rsid w:val="00BB13DC"/>
    <w:rsid w:val="00BB3B16"/>
    <w:rsid w:val="00BB6F73"/>
    <w:rsid w:val="00BC0745"/>
    <w:rsid w:val="00BC6592"/>
    <w:rsid w:val="00BC66C7"/>
    <w:rsid w:val="00BC76E0"/>
    <w:rsid w:val="00BD07E5"/>
    <w:rsid w:val="00BD248E"/>
    <w:rsid w:val="00BD3973"/>
    <w:rsid w:val="00BD3AA4"/>
    <w:rsid w:val="00BD3B1C"/>
    <w:rsid w:val="00BD5439"/>
    <w:rsid w:val="00BE00DC"/>
    <w:rsid w:val="00BE2B27"/>
    <w:rsid w:val="00BE2E58"/>
    <w:rsid w:val="00BE7414"/>
    <w:rsid w:val="00BF149A"/>
    <w:rsid w:val="00BF4795"/>
    <w:rsid w:val="00BF5E90"/>
    <w:rsid w:val="00BF60AB"/>
    <w:rsid w:val="00C02BA8"/>
    <w:rsid w:val="00C0362C"/>
    <w:rsid w:val="00C06589"/>
    <w:rsid w:val="00C068E0"/>
    <w:rsid w:val="00C06F99"/>
    <w:rsid w:val="00C07CED"/>
    <w:rsid w:val="00C10C5F"/>
    <w:rsid w:val="00C14015"/>
    <w:rsid w:val="00C15EB5"/>
    <w:rsid w:val="00C16286"/>
    <w:rsid w:val="00C16A8E"/>
    <w:rsid w:val="00C17423"/>
    <w:rsid w:val="00C17F19"/>
    <w:rsid w:val="00C20851"/>
    <w:rsid w:val="00C3205D"/>
    <w:rsid w:val="00C32957"/>
    <w:rsid w:val="00C35FA1"/>
    <w:rsid w:val="00C36368"/>
    <w:rsid w:val="00C36FFC"/>
    <w:rsid w:val="00C40FFF"/>
    <w:rsid w:val="00C42653"/>
    <w:rsid w:val="00C46491"/>
    <w:rsid w:val="00C47747"/>
    <w:rsid w:val="00C5199E"/>
    <w:rsid w:val="00C543FF"/>
    <w:rsid w:val="00C567BF"/>
    <w:rsid w:val="00C659A4"/>
    <w:rsid w:val="00C66649"/>
    <w:rsid w:val="00C66A8B"/>
    <w:rsid w:val="00C70487"/>
    <w:rsid w:val="00C72A46"/>
    <w:rsid w:val="00C7702D"/>
    <w:rsid w:val="00C87EDA"/>
    <w:rsid w:val="00C92C06"/>
    <w:rsid w:val="00C950A4"/>
    <w:rsid w:val="00C96971"/>
    <w:rsid w:val="00C97C2B"/>
    <w:rsid w:val="00CA4FFD"/>
    <w:rsid w:val="00CA73C6"/>
    <w:rsid w:val="00CA7D87"/>
    <w:rsid w:val="00CB00D6"/>
    <w:rsid w:val="00CB4EBF"/>
    <w:rsid w:val="00CB5A6F"/>
    <w:rsid w:val="00CB6D11"/>
    <w:rsid w:val="00CC1942"/>
    <w:rsid w:val="00CC53EE"/>
    <w:rsid w:val="00CC6AA4"/>
    <w:rsid w:val="00CC75F4"/>
    <w:rsid w:val="00CC7B99"/>
    <w:rsid w:val="00CD3381"/>
    <w:rsid w:val="00CD5678"/>
    <w:rsid w:val="00CD6FF5"/>
    <w:rsid w:val="00CE1CDA"/>
    <w:rsid w:val="00CE3E90"/>
    <w:rsid w:val="00CE5D80"/>
    <w:rsid w:val="00CE5DE2"/>
    <w:rsid w:val="00CE7AA9"/>
    <w:rsid w:val="00CF0C51"/>
    <w:rsid w:val="00CF0DF2"/>
    <w:rsid w:val="00CF1DB2"/>
    <w:rsid w:val="00CF1F16"/>
    <w:rsid w:val="00CF2FC3"/>
    <w:rsid w:val="00CF40EC"/>
    <w:rsid w:val="00CF5E99"/>
    <w:rsid w:val="00D013D4"/>
    <w:rsid w:val="00D01A3C"/>
    <w:rsid w:val="00D05458"/>
    <w:rsid w:val="00D0603C"/>
    <w:rsid w:val="00D064CD"/>
    <w:rsid w:val="00D075D2"/>
    <w:rsid w:val="00D10961"/>
    <w:rsid w:val="00D11F5A"/>
    <w:rsid w:val="00D11F87"/>
    <w:rsid w:val="00D12375"/>
    <w:rsid w:val="00D13F22"/>
    <w:rsid w:val="00D14701"/>
    <w:rsid w:val="00D15D24"/>
    <w:rsid w:val="00D20DD1"/>
    <w:rsid w:val="00D25453"/>
    <w:rsid w:val="00D25BA1"/>
    <w:rsid w:val="00D272B4"/>
    <w:rsid w:val="00D27ADB"/>
    <w:rsid w:val="00D328D7"/>
    <w:rsid w:val="00D33417"/>
    <w:rsid w:val="00D33917"/>
    <w:rsid w:val="00D42A6F"/>
    <w:rsid w:val="00D438F5"/>
    <w:rsid w:val="00D44356"/>
    <w:rsid w:val="00D47EC5"/>
    <w:rsid w:val="00D50F38"/>
    <w:rsid w:val="00D5101C"/>
    <w:rsid w:val="00D5116D"/>
    <w:rsid w:val="00D51A12"/>
    <w:rsid w:val="00D54E69"/>
    <w:rsid w:val="00D634D5"/>
    <w:rsid w:val="00D647B3"/>
    <w:rsid w:val="00D656B0"/>
    <w:rsid w:val="00D663DA"/>
    <w:rsid w:val="00D70445"/>
    <w:rsid w:val="00D70AFA"/>
    <w:rsid w:val="00D732D2"/>
    <w:rsid w:val="00D733DA"/>
    <w:rsid w:val="00D7583E"/>
    <w:rsid w:val="00D769BE"/>
    <w:rsid w:val="00D76F2C"/>
    <w:rsid w:val="00D8055F"/>
    <w:rsid w:val="00D8131D"/>
    <w:rsid w:val="00D8392A"/>
    <w:rsid w:val="00D83A7B"/>
    <w:rsid w:val="00D848A8"/>
    <w:rsid w:val="00D84D24"/>
    <w:rsid w:val="00D87D17"/>
    <w:rsid w:val="00D901F1"/>
    <w:rsid w:val="00D9553F"/>
    <w:rsid w:val="00D974FA"/>
    <w:rsid w:val="00DA13E2"/>
    <w:rsid w:val="00DA22C9"/>
    <w:rsid w:val="00DA2EB5"/>
    <w:rsid w:val="00DB0801"/>
    <w:rsid w:val="00DB23D4"/>
    <w:rsid w:val="00DB4875"/>
    <w:rsid w:val="00DB72EA"/>
    <w:rsid w:val="00DB7984"/>
    <w:rsid w:val="00DC3346"/>
    <w:rsid w:val="00DC588F"/>
    <w:rsid w:val="00DC7856"/>
    <w:rsid w:val="00DD1D75"/>
    <w:rsid w:val="00DD3549"/>
    <w:rsid w:val="00DD5F6E"/>
    <w:rsid w:val="00DD6A23"/>
    <w:rsid w:val="00DD7BC2"/>
    <w:rsid w:val="00DE0870"/>
    <w:rsid w:val="00DE1126"/>
    <w:rsid w:val="00DE2958"/>
    <w:rsid w:val="00DE6D8B"/>
    <w:rsid w:val="00DE7571"/>
    <w:rsid w:val="00DE762E"/>
    <w:rsid w:val="00DF0E6E"/>
    <w:rsid w:val="00DF4694"/>
    <w:rsid w:val="00DF496A"/>
    <w:rsid w:val="00DF4A9B"/>
    <w:rsid w:val="00DF4D94"/>
    <w:rsid w:val="00DF6C9A"/>
    <w:rsid w:val="00E001A9"/>
    <w:rsid w:val="00E032CC"/>
    <w:rsid w:val="00E05A6C"/>
    <w:rsid w:val="00E07433"/>
    <w:rsid w:val="00E07706"/>
    <w:rsid w:val="00E11BA4"/>
    <w:rsid w:val="00E13B0A"/>
    <w:rsid w:val="00E15DD2"/>
    <w:rsid w:val="00E17B6A"/>
    <w:rsid w:val="00E17FD6"/>
    <w:rsid w:val="00E22030"/>
    <w:rsid w:val="00E25F8B"/>
    <w:rsid w:val="00E26F71"/>
    <w:rsid w:val="00E31426"/>
    <w:rsid w:val="00E325D1"/>
    <w:rsid w:val="00E339C6"/>
    <w:rsid w:val="00E33E0D"/>
    <w:rsid w:val="00E34872"/>
    <w:rsid w:val="00E350FF"/>
    <w:rsid w:val="00E4041C"/>
    <w:rsid w:val="00E42493"/>
    <w:rsid w:val="00E4448B"/>
    <w:rsid w:val="00E45225"/>
    <w:rsid w:val="00E5042E"/>
    <w:rsid w:val="00E51163"/>
    <w:rsid w:val="00E52D88"/>
    <w:rsid w:val="00E60478"/>
    <w:rsid w:val="00E6261C"/>
    <w:rsid w:val="00E646A1"/>
    <w:rsid w:val="00E65ED9"/>
    <w:rsid w:val="00E6636F"/>
    <w:rsid w:val="00E74038"/>
    <w:rsid w:val="00E81430"/>
    <w:rsid w:val="00E83D03"/>
    <w:rsid w:val="00E855E4"/>
    <w:rsid w:val="00E85A78"/>
    <w:rsid w:val="00E90C36"/>
    <w:rsid w:val="00E90CAE"/>
    <w:rsid w:val="00E90D29"/>
    <w:rsid w:val="00E97DEC"/>
    <w:rsid w:val="00EA1489"/>
    <w:rsid w:val="00EA1F77"/>
    <w:rsid w:val="00EA2FDE"/>
    <w:rsid w:val="00EA5839"/>
    <w:rsid w:val="00EA6127"/>
    <w:rsid w:val="00EA7E5F"/>
    <w:rsid w:val="00EB58D7"/>
    <w:rsid w:val="00EB7934"/>
    <w:rsid w:val="00EC0011"/>
    <w:rsid w:val="00EC2406"/>
    <w:rsid w:val="00EC2ED8"/>
    <w:rsid w:val="00EC4529"/>
    <w:rsid w:val="00EC6DFB"/>
    <w:rsid w:val="00ED0AB4"/>
    <w:rsid w:val="00ED3F8B"/>
    <w:rsid w:val="00ED4C86"/>
    <w:rsid w:val="00EE1114"/>
    <w:rsid w:val="00EF1AAF"/>
    <w:rsid w:val="00EF3EAA"/>
    <w:rsid w:val="00EF48B0"/>
    <w:rsid w:val="00EF4AEF"/>
    <w:rsid w:val="00EF5554"/>
    <w:rsid w:val="00EF5A4A"/>
    <w:rsid w:val="00EF7557"/>
    <w:rsid w:val="00F01AA2"/>
    <w:rsid w:val="00F064B8"/>
    <w:rsid w:val="00F0705A"/>
    <w:rsid w:val="00F0755E"/>
    <w:rsid w:val="00F102B8"/>
    <w:rsid w:val="00F106FD"/>
    <w:rsid w:val="00F11AB3"/>
    <w:rsid w:val="00F11B9D"/>
    <w:rsid w:val="00F124A3"/>
    <w:rsid w:val="00F1403D"/>
    <w:rsid w:val="00F1458E"/>
    <w:rsid w:val="00F15615"/>
    <w:rsid w:val="00F16578"/>
    <w:rsid w:val="00F252D8"/>
    <w:rsid w:val="00F2560B"/>
    <w:rsid w:val="00F27041"/>
    <w:rsid w:val="00F319EE"/>
    <w:rsid w:val="00F33773"/>
    <w:rsid w:val="00F3571B"/>
    <w:rsid w:val="00F3657E"/>
    <w:rsid w:val="00F40220"/>
    <w:rsid w:val="00F44871"/>
    <w:rsid w:val="00F46301"/>
    <w:rsid w:val="00F52FDB"/>
    <w:rsid w:val="00F56924"/>
    <w:rsid w:val="00F6410D"/>
    <w:rsid w:val="00F64A60"/>
    <w:rsid w:val="00F64F4A"/>
    <w:rsid w:val="00F67671"/>
    <w:rsid w:val="00F67D80"/>
    <w:rsid w:val="00F734B4"/>
    <w:rsid w:val="00F7729D"/>
    <w:rsid w:val="00F80A13"/>
    <w:rsid w:val="00F813D7"/>
    <w:rsid w:val="00F8158E"/>
    <w:rsid w:val="00F820EC"/>
    <w:rsid w:val="00F91E18"/>
    <w:rsid w:val="00F93406"/>
    <w:rsid w:val="00F947C5"/>
    <w:rsid w:val="00FA30D7"/>
    <w:rsid w:val="00FA40CA"/>
    <w:rsid w:val="00FA5199"/>
    <w:rsid w:val="00FB03CE"/>
    <w:rsid w:val="00FB2FFC"/>
    <w:rsid w:val="00FB3D6D"/>
    <w:rsid w:val="00FB3E1C"/>
    <w:rsid w:val="00FC0BE2"/>
    <w:rsid w:val="00FC104F"/>
    <w:rsid w:val="00FC224C"/>
    <w:rsid w:val="00FC371D"/>
    <w:rsid w:val="00FC4795"/>
    <w:rsid w:val="00FC5553"/>
    <w:rsid w:val="00FC6660"/>
    <w:rsid w:val="00FC7502"/>
    <w:rsid w:val="00FE25D9"/>
    <w:rsid w:val="00FE4F53"/>
    <w:rsid w:val="00FE5B0D"/>
    <w:rsid w:val="00FF054C"/>
    <w:rsid w:val="00FF13F9"/>
    <w:rsid w:val="00FF1700"/>
    <w:rsid w:val="00FF214D"/>
    <w:rsid w:val="00FF21E1"/>
    <w:rsid w:val="00FF2B03"/>
    <w:rsid w:val="00FF660B"/>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3D"/>
    <w:rPr>
      <w:rFonts w:ascii="Times New Roman" w:hAnsi="Times New Roman"/>
      <w:sz w:val="24"/>
    </w:rPr>
  </w:style>
  <w:style w:type="paragraph" w:styleId="1">
    <w:name w:val="heading 1"/>
    <w:basedOn w:val="a"/>
    <w:next w:val="a"/>
    <w:link w:val="10"/>
    <w:uiPriority w:val="9"/>
    <w:qFormat/>
    <w:rsid w:val="0009797C"/>
    <w:pPr>
      <w:keepNext/>
      <w:keepLines/>
      <w:spacing w:before="480" w:after="0"/>
      <w:jc w:val="center"/>
      <w:outlineLvl w:val="0"/>
    </w:pPr>
    <w:rPr>
      <w:rFonts w:eastAsiaTheme="majorEastAsia" w:cstheme="majorBidi"/>
      <w:b/>
      <w:bCs/>
      <w:color w:val="000000" w:themeColor="text1"/>
      <w:sz w:val="30"/>
      <w:szCs w:val="28"/>
      <w:u w:val="single"/>
    </w:rPr>
  </w:style>
  <w:style w:type="paragraph" w:styleId="2">
    <w:name w:val="heading 2"/>
    <w:basedOn w:val="a"/>
    <w:next w:val="a"/>
    <w:link w:val="20"/>
    <w:uiPriority w:val="9"/>
    <w:unhideWhenUsed/>
    <w:qFormat/>
    <w:rsid w:val="00040E1E"/>
    <w:pPr>
      <w:keepNext/>
      <w:keepLines/>
      <w:spacing w:before="200" w:after="0"/>
      <w:jc w:val="both"/>
      <w:outlineLvl w:val="1"/>
    </w:pPr>
    <w:rPr>
      <w:rFonts w:eastAsia="Times New Roman"/>
      <w:b/>
      <w:bCs/>
      <w:color w:val="000000" w:themeColor="text1"/>
      <w:sz w:val="3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97C"/>
    <w:rPr>
      <w:rFonts w:ascii="Times New Roman" w:eastAsiaTheme="majorEastAsia" w:hAnsi="Times New Roman" w:cstheme="majorBidi"/>
      <w:b/>
      <w:bCs/>
      <w:color w:val="000000" w:themeColor="text1"/>
      <w:sz w:val="30"/>
      <w:szCs w:val="28"/>
      <w:u w:val="single"/>
    </w:rPr>
  </w:style>
  <w:style w:type="character" w:customStyle="1" w:styleId="20">
    <w:name w:val="Заголовок 2 Знак"/>
    <w:link w:val="2"/>
    <w:uiPriority w:val="9"/>
    <w:rsid w:val="00040E1E"/>
    <w:rPr>
      <w:rFonts w:ascii="Times New Roman" w:eastAsia="Times New Roman" w:hAnsi="Times New Roman"/>
      <w:b/>
      <w:bCs/>
      <w:color w:val="000000" w:themeColor="text1"/>
      <w:sz w:val="30"/>
      <w:szCs w:val="26"/>
    </w:rPr>
  </w:style>
  <w:style w:type="paragraph" w:styleId="a3">
    <w:name w:val="No Spacing"/>
    <w:uiPriority w:val="1"/>
    <w:qFormat/>
    <w:rsid w:val="00AF266D"/>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9A098D8BDA251E6068889403234E026F9913D53BFB29172C89B27CBB91F375E2CC913F08BE53A5Y4s4J" TargetMode="External"/><Relationship Id="rId13" Type="http://schemas.openxmlformats.org/officeDocument/2006/relationships/hyperlink" Target="consultantplus://offline/ref=069A098D8BDA251E6068889403234E026F9913D53BFB29172C89B27CBB91F375E2CC913F08BE53A5Y4s4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69A098D8BDA251E6068889403234E026F9913D53BFB29172C89B27CBB91F375E2CC913F08BE53A5Y4s3J" TargetMode="External"/><Relationship Id="rId12" Type="http://schemas.openxmlformats.org/officeDocument/2006/relationships/hyperlink" Target="consultantplus://offline/ref=069A098D8BDA251E6068889403234E026F9913D53BFB29172C89B27CBB91F375E2CC913F08BE53A5Y4s4J" TargetMode="External"/><Relationship Id="rId17" Type="http://schemas.openxmlformats.org/officeDocument/2006/relationships/hyperlink" Target="consultantplus://offline/ref=069A098D8BDA251E6068889403234E026F9814D43EF829172C89B27CBBY9s1J" TargetMode="External"/><Relationship Id="rId2" Type="http://schemas.microsoft.com/office/2007/relationships/stylesWithEffects" Target="stylesWithEffects.xml"/><Relationship Id="rId16" Type="http://schemas.openxmlformats.org/officeDocument/2006/relationships/hyperlink" Target="consultantplus://offline/ref=069A098D8BDA251E6068889403234E026F9B1ED639FE29172C89B27CBBY9s1J" TargetMode="External"/><Relationship Id="rId1" Type="http://schemas.openxmlformats.org/officeDocument/2006/relationships/styles" Target="styles.xml"/><Relationship Id="rId6" Type="http://schemas.openxmlformats.org/officeDocument/2006/relationships/hyperlink" Target="consultantplus://offline/ref=069A098D8BDA251E6068889403234E026F9913D53BFB29172C89B27CBB91F375E2CC913F08BE53A5Y4s2J" TargetMode="External"/><Relationship Id="rId11" Type="http://schemas.openxmlformats.org/officeDocument/2006/relationships/hyperlink" Target="consultantplus://offline/ref=069A098D8BDA251E6068889403234E026F9814D23FFB29172C89B27CBB91F375E2CC913F08BE50A3Y4s5J"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69A098D8BDA251E6068889403234E026F9E15DD3EFB29172C89B27CBB91F375E2CC913F08BE52A7Y4s0J" TargetMode="External"/><Relationship Id="rId10" Type="http://schemas.openxmlformats.org/officeDocument/2006/relationships/hyperlink" Target="consultantplus://offline/ref=069A098D8BDA251E6068889403234E026F9814D03BFB29172C89B27CBB91F375E2CC913F08BE51A6Y4s5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69A098D8BDA251E6068889403234E026F9911D13BF229172C89B27CBB91F375E2CC913F08BE51A0Y4s0J" TargetMode="External"/><Relationship Id="rId14" Type="http://schemas.openxmlformats.org/officeDocument/2006/relationships/hyperlink" Target="consultantplus://offline/ref=069A098D8BDA251E6068889403234E026F9A1ED13CFF29172C89B27CBB91F375E2CC913F08BE52A4Y4s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6384</Words>
  <Characters>36390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Demidova</dc:creator>
  <cp:lastModifiedBy>Demidova</cp:lastModifiedBy>
  <cp:revision>1</cp:revision>
  <dcterms:created xsi:type="dcterms:W3CDTF">2015-02-16T09:44:00Z</dcterms:created>
  <dcterms:modified xsi:type="dcterms:W3CDTF">2015-02-16T09:47:00Z</dcterms:modified>
</cp:coreProperties>
</file>