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23 августа 2010 г. N 646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ПРИНЦИПАХ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ФОРМИРОВАНИЯ ОРГАНАМИ ИСПОЛНИТЕЛЬНОЙ ВЛАСТИ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СУБЪЕКТОВ РОССИЙСКОЙ ФЕДЕРАЦИИ ПЕРЕЧНЯ МЕРОПРИЯТИЙ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ПО ЭНЕРГОСБЕРЕЖЕНИЮ И ПОВЫШЕНИЮ </w:t>
      </w:r>
      <w:proofErr w:type="gramStart"/>
      <w:r>
        <w:rPr>
          <w:rFonts w:cs="Times New Roman"/>
          <w:b/>
          <w:bCs/>
          <w:szCs w:val="24"/>
        </w:rPr>
        <w:t>ЭНЕРГЕТИЧЕСКОЙ</w:t>
      </w:r>
      <w:proofErr w:type="gramEnd"/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ЭФФЕКТИВНОСТИ В ОТНОШЕНИИ ОБЩЕГО ИМУЩЕСТВА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СОБСТВЕННИКОВ ПОМЕЩЕНИЙ В МНОГОКВАРТИРНОМ ДОМЕ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26.03.2014 N 230)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со </w:t>
      </w:r>
      <w:hyperlink r:id="rId7" w:history="1">
        <w:r>
          <w:rPr>
            <w:rFonts w:cs="Times New Roman"/>
            <w:color w:val="0000FF"/>
            <w:szCs w:val="24"/>
          </w:rPr>
          <w:t>статьей 12</w:t>
        </w:r>
      </w:hyperlink>
      <w:r>
        <w:rPr>
          <w:rFonts w:cs="Times New Roman"/>
          <w:szCs w:val="24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прилагаемые </w:t>
      </w:r>
      <w:hyperlink w:anchor="Par35" w:history="1">
        <w:r>
          <w:rPr>
            <w:rFonts w:cs="Times New Roman"/>
            <w:color w:val="0000FF"/>
            <w:szCs w:val="24"/>
          </w:rPr>
          <w:t>принципы</w:t>
        </w:r>
      </w:hyperlink>
      <w:r>
        <w:rPr>
          <w:rFonts w:cs="Times New Roman"/>
          <w:szCs w:val="24"/>
        </w:rPr>
        <w:t xml:space="preserve">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Рекомендовать органам исполнительной власти субъектов Российской Федерации в течение 2 месяцев утвердить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в соответствии с </w:t>
      </w:r>
      <w:hyperlink w:anchor="Par35" w:history="1">
        <w:r>
          <w:rPr>
            <w:rFonts w:cs="Times New Roman"/>
            <w:color w:val="0000FF"/>
            <w:szCs w:val="24"/>
          </w:rPr>
          <w:t>принципами</w:t>
        </w:r>
      </w:hyperlink>
      <w:r>
        <w:rPr>
          <w:rFonts w:cs="Times New Roman"/>
          <w:szCs w:val="24"/>
        </w:rPr>
        <w:t>, установленными настоящим Постановлением.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Поручить Министерству строительства и жилищно-коммунального хозяйства Российской Федерации осуществлять консультации по вопросам применения </w:t>
      </w:r>
      <w:hyperlink w:anchor="Par35" w:history="1">
        <w:r>
          <w:rPr>
            <w:rFonts w:cs="Times New Roman"/>
            <w:color w:val="0000FF"/>
            <w:szCs w:val="24"/>
          </w:rPr>
          <w:t>принципов</w:t>
        </w:r>
      </w:hyperlink>
      <w:r>
        <w:rPr>
          <w:rFonts w:cs="Times New Roman"/>
          <w:szCs w:val="24"/>
        </w:rPr>
        <w:t>, утвержденных настоящим Постановлением.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8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26.03.2014 N 230)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В.ПУТИН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" w:name="Par30"/>
      <w:bookmarkEnd w:id="1"/>
      <w:r>
        <w:rPr>
          <w:rFonts w:cs="Times New Roman"/>
          <w:szCs w:val="24"/>
        </w:rPr>
        <w:t>Утверждены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23 августа 2010 г. N 646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2" w:name="Par35"/>
      <w:bookmarkEnd w:id="2"/>
      <w:r>
        <w:rPr>
          <w:rFonts w:cs="Times New Roman"/>
          <w:b/>
          <w:bCs/>
          <w:szCs w:val="24"/>
        </w:rPr>
        <w:t>ПРИНЦИПЫ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ФОРМИРОВАНИЯ ОРГАНАМИ ИСПОЛНИТЕЛЬНОЙ ВЛАСТИ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СУБЪЕКТОВ РОССИЙСКОЙ ФЕДЕРАЦИИ ПЕРЕЧНЯ МЕРОПРИЯТИЙ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ПО ЭНЕРГОСБЕРЕЖЕНИЮ И ПОВЫШЕНИЮ </w:t>
      </w:r>
      <w:proofErr w:type="gramStart"/>
      <w:r>
        <w:rPr>
          <w:rFonts w:cs="Times New Roman"/>
          <w:b/>
          <w:bCs/>
          <w:szCs w:val="24"/>
        </w:rPr>
        <w:t>ЭНЕРГЕТИЧЕСКОЙ</w:t>
      </w:r>
      <w:proofErr w:type="gramEnd"/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ЭФФЕКТИВНОСТИ В ОТНОШЕНИИ ОБЩЕГО ИМУЩЕСТВА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СОБСТВЕННИКОВ ПОМЕЩЕНИЙ В МНОГОКВАРТИРНОМ ДОМЕ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(далее - мероприятия) формируется органами исполнительной власти субъектов Российской Федерации исходя из принципов: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 формирования перечня мероприятий;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2) определения состава мероприятий;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3) обеспечения результата реализации мероприятий;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4) учета региональных и иных особенностей реализации мероприятий.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Принципы формирования перечня мероприятий включают в себя: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 принцип доступности мероприятий, в соответствии с которым обязательные мероприятия должны устанавливаться с учетом возможности их оплаты собственниками помещений в многоквартирных домах наряду с оплатой других мероприятий, реализация которых необходима для содержания многоквартирного дома в соответствии с требованиями правил содержания общего имущества в многоквартирном доме;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2) принцип минимизации неудобства граждан, в соответствии с которым обязательные мероприятия должны устанавливаться с учетом непричинения гражданам неудобств, связанных с выполнением мероприятий;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3) принцип периодичности пересмотра обязательных мероприятий, в соответствии с которым обязательные мероприятия должны не реже чем 1 раз в 3 года пересматриваться, обновляться (в отношении мероприятий, выполняемых единовременно), дополняться и изменяться (в отношении мероприятий, выполняемых регулярно) в соответствии с современным уровнем развития науки и производственно-технологических условий выполнения мероприятий.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Принципы определения состава мероприятий включают в себя: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1) принцип реализуемости мероприятий, в соответствии с которым обязательные мероприятия должны устанавливаться с учетом технической возможности и экономической целесообразности их осуществления в многоквартирных домах, относящихся к определенной группе (имеющих, например, схожие конструктивные и технические параметры, уровень благоустройства, схемы теплоснабжения и водоснабжения);</w:t>
      </w:r>
      <w:proofErr w:type="gramEnd"/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2) принцип своевременности выполнения мероприятий, в соответствии с которым обязательные мероприятия должны устанавливаться с указанием единовременности или периодичности;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3) принцип окупаемости (полной или частичной) мероприятий, в соответствии с которым обязательные мероприятия должны устанавливаться с учетом приоритета мероприятий, для которых отношение стоимости сэкономленных энергетических ресурсов, получаемой в течение 1 года после реализации мероприятия, к стоимости реализации мероприятия является наибольшим, а также мероприятий, стоимость реализации которых является минимальной.</w:t>
      </w:r>
      <w:proofErr w:type="gramEnd"/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Принципы обеспечения результата реализации мероприятий включают в себя: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 принцип обеспечения комфорта граждан, в соответствии с которым обязательные мероприятия обеспечивают в помещениях самостоятельного использования и помещениях общего пользования в многоквартирном доме установленные законодательством Российской Федерации параметры качества коммунальных услуг и требования санитарных норм и правил;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2) принцип эффективного и рационального использования электрической и тепловой энергии, газа, а также холодной и горячей воды при реализации мероприятий, в соответствии с которым мероприятия обеспечивают минимизацию потерь и </w:t>
      </w:r>
      <w:r>
        <w:rPr>
          <w:rFonts w:cs="Times New Roman"/>
          <w:szCs w:val="24"/>
        </w:rPr>
        <w:lastRenderedPageBreak/>
        <w:t>нерационального использования энергетических ресурсов и воды в помещениях общего и самостоятельного использования в многоквартирном доме, а также в помещениях для общедомовых нужд.</w:t>
      </w:r>
      <w:proofErr w:type="gramEnd"/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Принципы учета региональных и иных особенностей включают в себя: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 принцип учета климатических и экологических условий, в соответствии с которым обязательные мероприятия должны устанавливаться с учетом природно-климатических и экологических особенностей поселений, в которых расположены многоквартирные дома;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2) принцип дифференциации мероприятий исходя из класса энергетической эффективности многоквартирных домов, в соответствии с которым обязательные мероприятия должны устанавливаться с учетом определенных для многоквартирных домов классов энергетической эффективности (применяется после определения для многоквартирных домов классов энергетической эффективности);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3) принцип дифференциации мероприятий исходя из технических параметров многоквартирных домов, в соответствии с которым обязательные мероприятия должны устанавливаться общими для всех многоквартирных домов и отдельно для групп многоквартирных домов, имеющих схожие конструктивные и технические параметры, уровень благоустройства, схемы теплоснабжения, водоснабжения, электроснабжения, газоснабжения и другие признаки.</w:t>
      </w: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82320" w:rsidRDefault="00E823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E82320" w:rsidRDefault="00E8232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3" w:name="_GoBack"/>
      <w:bookmarkEnd w:id="3"/>
    </w:p>
    <w:sectPr w:rsidR="00A44F5C" w:rsidSect="0067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20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232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C86AE6C3FCB0B32568108EEAB896EC9F3FAD7D987822ACC1CF8FEAA88BB3D309150D2496E89C6AAa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BC86AE6C3FCB0B32568108EEAB896EC9F2FDD6DC84822ACC1CF8FEAA88BB3D309150D2496E88C0AAa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BC86AE6C3FCB0B32568108EEAB896EC9F3FAD7D987822ACC1CF8FEAA88BB3D309150D2496E89C6AAaF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2015-02-16T13:26:00Z</dcterms:created>
  <dcterms:modified xsi:type="dcterms:W3CDTF">2015-02-16T13:26:00Z</dcterms:modified>
</cp:coreProperties>
</file>