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31 декабря 2009 г. N 1225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 ТРЕБОВАНИЯХ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К РЕГИОНАЛЬНЫМ И МУНИЦИПАЛЬНЫМ ПРОГРАММАМ В ОБЛАСТИ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ЭНЕРГОСБЕРЕЖЕНИЯ И ПОВЫШЕНИЯ ЭНЕРГЕТИЧЕСКОЙ ЭФФЕКТИВНОСТИ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17.12.2010 </w:t>
      </w:r>
      <w:hyperlink r:id="rId6" w:history="1">
        <w:r>
          <w:rPr>
            <w:rFonts w:cs="Times New Roman"/>
            <w:color w:val="0000FF"/>
            <w:szCs w:val="24"/>
          </w:rPr>
          <w:t>N 1045</w:t>
        </w:r>
      </w:hyperlink>
      <w:r>
        <w:rPr>
          <w:rFonts w:cs="Times New Roman"/>
          <w:szCs w:val="24"/>
        </w:rPr>
        <w:t>,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15.07.2013 </w:t>
      </w:r>
      <w:hyperlink r:id="rId7" w:history="1">
        <w:r>
          <w:rPr>
            <w:rFonts w:cs="Times New Roman"/>
            <w:color w:val="0000FF"/>
            <w:szCs w:val="24"/>
          </w:rPr>
          <w:t>N 593</w:t>
        </w:r>
      </w:hyperlink>
      <w:r>
        <w:rPr>
          <w:rFonts w:cs="Times New Roman"/>
          <w:szCs w:val="24"/>
        </w:rPr>
        <w:t xml:space="preserve">, от 22.07.2013 </w:t>
      </w:r>
      <w:hyperlink r:id="rId8" w:history="1">
        <w:r>
          <w:rPr>
            <w:rFonts w:cs="Times New Roman"/>
            <w:color w:val="0000FF"/>
            <w:szCs w:val="24"/>
          </w:rPr>
          <w:t>N 615</w:t>
        </w:r>
      </w:hyperlink>
      <w:r>
        <w:rPr>
          <w:rFonts w:cs="Times New Roman"/>
          <w:szCs w:val="24"/>
        </w:rPr>
        <w:t>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соответствии со </w:t>
      </w:r>
      <w:hyperlink r:id="rId9" w:history="1">
        <w:r>
          <w:rPr>
            <w:rFonts w:cs="Times New Roman"/>
            <w:color w:val="0000FF"/>
            <w:szCs w:val="24"/>
          </w:rPr>
          <w:t>статьей 14</w:t>
        </w:r>
      </w:hyperlink>
      <w:r>
        <w:rPr>
          <w:rFonts w:cs="Times New Roman"/>
          <w:szCs w:val="24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Установить, что региональные и муниципальные программы в области энергосбережения и повышения энергетической эффективности (далее - программы) должны содержать: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перечень целевых показателей в области энергосбережения и повышения энергетической эффективности согласно </w:t>
      </w:r>
      <w:hyperlink w:anchor="Par37" w:history="1">
        <w:r>
          <w:rPr>
            <w:rFonts w:cs="Times New Roman"/>
            <w:color w:val="0000FF"/>
            <w:szCs w:val="24"/>
          </w:rPr>
          <w:t>приложению N 1</w:t>
        </w:r>
      </w:hyperlink>
      <w:r>
        <w:rPr>
          <w:rFonts w:cs="Times New Roman"/>
          <w:szCs w:val="24"/>
        </w:rPr>
        <w:t>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перечень и сроки выполнения мероприятий по энергосбережению и повышению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согласно </w:t>
      </w:r>
      <w:hyperlink w:anchor="Par149" w:history="1">
        <w:r>
          <w:rPr>
            <w:rFonts w:cs="Times New Roman"/>
            <w:color w:val="0000FF"/>
            <w:szCs w:val="24"/>
          </w:rPr>
          <w:t>приложению N 2</w:t>
        </w:r>
      </w:hyperlink>
      <w:r>
        <w:rPr>
          <w:rFonts w:cs="Times New Roman"/>
          <w:szCs w:val="24"/>
        </w:rPr>
        <w:t>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2 - 3. Утратили силу. - </w:t>
      </w:r>
      <w:hyperlink r:id="rId10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15.07.2013 N 593.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Рекомендовать органам государственной власти субъектов Российской Федерации и органам местного самоуправления 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 с учетом фактически достигнутых результатов реализации программ и изменения социально-экономической ситуации.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Установить, что планируемые и фактически достигнутые в ходе реализации программ значения целевых показателей в области энергосбережения и повышения энергетической эффективности рассчитываются для каждого года на протяжении всего срока реализации программ.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Целевые показатели в области энергосбережения и повышения энергетической эффективности, предусматриваемые в программах, отражающие динамику (изменение) показателей, рассчитываются по отношению к значениям соответствующих показателей в году, предшествующем году начала реализации программ, а целевые показатели, отражающие оснащенность приборами учета энергетических ресурсов, рассчитываются в отношении объектов, подключенных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</w:t>
      </w:r>
      <w:proofErr w:type="gramEnd"/>
      <w:r>
        <w:rPr>
          <w:rFonts w:cs="Times New Roman"/>
          <w:szCs w:val="24"/>
        </w:rPr>
        <w:t xml:space="preserve"> (или) системам централизованного газоснабжения.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 расчете значений целевых показателей в области энергосбережения и повышения энергетической эффективности в сопоставимых условиях должно </w:t>
      </w:r>
      <w:proofErr w:type="gramStart"/>
      <w:r>
        <w:rPr>
          <w:rFonts w:cs="Times New Roman"/>
          <w:szCs w:val="24"/>
        </w:rPr>
        <w:t>учитываться</w:t>
      </w:r>
      <w:proofErr w:type="gramEnd"/>
      <w:r>
        <w:rPr>
          <w:rFonts w:cs="Times New Roman"/>
          <w:szCs w:val="24"/>
        </w:rPr>
        <w:t xml:space="preserve"> в том числе изменение структуры и объемов потребления энергетических ресурсов, не </w:t>
      </w:r>
      <w:r>
        <w:rPr>
          <w:rFonts w:cs="Times New Roman"/>
          <w:szCs w:val="24"/>
        </w:rPr>
        <w:lastRenderedPageBreak/>
        <w:t>связанных с проведением мероприятий по энергосбережению и повышению энергетической эффективности, изменением численности населения субъекта Российской Федерации и муниципального образования.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В.ПУТИН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32"/>
      <w:bookmarkEnd w:id="1"/>
      <w:r>
        <w:rPr>
          <w:rFonts w:cs="Times New Roman"/>
          <w:szCs w:val="24"/>
        </w:rPr>
        <w:t>Приложение N 1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Правительства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31 декабря 2009 г. N 1225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2" w:name="Par37"/>
      <w:bookmarkEnd w:id="2"/>
      <w:r>
        <w:rPr>
          <w:rFonts w:cs="Times New Roman"/>
          <w:szCs w:val="24"/>
        </w:rPr>
        <w:t>ПЕРЕЧЕНЬ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ЦЕЛЕВЫХ ПОКАЗАТЕЛЕЙ В ОБЛАСТИ ЭНЕРГОСБЕРЕЖЕНИЯ И ПОВЫШЕНИЯ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ЭНЕРГЕТИЧЕСКОЙ ЭФФЕКТИВНОСТИ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1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15.07.2013 N 593)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3" w:name="Par44"/>
      <w:bookmarkEnd w:id="3"/>
      <w:r>
        <w:rPr>
          <w:rFonts w:cs="Times New Roman"/>
          <w:szCs w:val="24"/>
        </w:rPr>
        <w:t>I. Целевые показатели региональных программ в области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энергосбережения и повышения энергетической эффективности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Общие целевые показатели в области энергосбережения и повышения энергетической эффективности: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энергоемкость валового регионального продукта субъекта Российской Федерации (для фактических и сопоставимых условий);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отношение расходов на приобретение энергетических ресурсов к объему валового регионального продукта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доля объема производства электрической энергии генерирующими объектами, функционирующими на основе использования возобновляемых источников энергии, в совокупном объеме производства электрической энергии на территории субъекта Российской Федерации (без учета гидроэлектростанций установленной мощностью свыше 25 МВт);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ввод мощностей генерирующих объектов, функционирующих на основе использования возобновляемых источников энергии, на территории субъекта Российской Федерации (без учета гидроэлектростанций установленной мощностью свыше 25 МВт).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Целевые показатели в области энергосбережения и повышения энергетической эффективности в государственном секторе: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тепловой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горячей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природного газа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государственной власти субъекта Российской Федерации и государственными учреждениями субъекта Российской Федерации, к общему объему финансирования региональной программы;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энергосервисных договоров (контрактов), заключенных органами государственной власти субъекта Российской Федерации и государственными учреждениями субъекта Российской Федерации.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Целевые показатели в области энергосбережения и повышения энергетической эффективности в жилищном фонде: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тепловой энергии в многоквартирных домах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холодной воды в многоквартирных домах (в расчете на 1 жителя);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горячей воды в многоквартирных домах (в расчете на 1 жителя);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 в многоквартирных домах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природного газа в многоквартирных домах с иными системами теплоснабжения (в расчете на 1 жителя);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суммарный расход энергетических ресурсов в многоквартирных домах.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Целевые показатели в области энергосбережения и повышения энергетической эффективности в промышленности, энергетике и системах коммунальной инфраструктуры: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энергоемкость промышленного производства для производства 3 видов продукции, работ (услуг), составляющих основную долю потребления энергетических ресурсов на территории субъекта Российской Федерации в сфере промышленного производства;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удельный расход топлива на выработку электрической энергии тепловыми электростанциями;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топлива на выработку тепловой энергии тепловыми электростанциями;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потерь электрической энергии при ее передаче по распределительным сетям в общем объеме переданной электрической энергии;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энергии, используемой при передаче тепловой энергии в системах теплоснабжения;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потерь тепловой энергии при ее передаче в общем объеме переданной тепловой энергии;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потерь воды при ее передаче в общем объеме переданной воды;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энергии, используемой для передачи (транспортировки) воды в системах водоснабжения (на 1 куб. метр);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энергии, используемой в системах водоотведения (на 1 куб. метр);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Целевые показатели в области энергосбережения и повышения энергетической эффективности в транспортном комплексе: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субъектом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субъектом Российской Федерации,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</w:t>
      </w:r>
      <w:proofErr w:type="gramEnd"/>
      <w:r>
        <w:rPr>
          <w:rFonts w:cs="Times New Roman"/>
          <w:szCs w:val="24"/>
        </w:rPr>
        <w:t xml:space="preserve"> энергией;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субъектом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котором осуществляется субъектом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количество транспортных средств, используемых органами государственной власти субъекта Российской Федерации, государственными учреждениями и государственными унитарными предприятиями субъекта Российской Федерации,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топлива;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транспортных средств с автономным источником электрического питания, используемых органами государственной власти субъекта Российской Федерации, государственными учреждениями и государственными унитарными предприятиями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количество транспортных средств, использующих природный газ, газовые смеси, </w:t>
      </w:r>
      <w:r>
        <w:rPr>
          <w:rFonts w:cs="Times New Roman"/>
          <w:szCs w:val="24"/>
        </w:rPr>
        <w:lastRenderedPageBreak/>
        <w:t>сжиженный углеводородный газ в качестве моторного топлива, зарегистрированных на территории субъекта Российской Федерации;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электромобилей легковых с автономным источником электрического питания, зарегистрированных на территории субъекта Российской Федерации.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Иные целевые показатели в области энергосбережения и повышения энергетической эффективности, определенные органом исполнительной власти субъекта Российской Федерации при разработке региональной программы в области энергосбережения и повышения энергетической эффективности.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4" w:name="Par96"/>
      <w:bookmarkEnd w:id="4"/>
      <w:r>
        <w:rPr>
          <w:rFonts w:cs="Times New Roman"/>
          <w:szCs w:val="24"/>
        </w:rPr>
        <w:t>II. Целевые показатели муниципальных программ в области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энергосбережения и повышения энергетической эффективности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Общие целевые показатели в области энергосбережения и повышения энергетической эффективности: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горячей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объема энергетических ресурсов, производимых с использованием возобновляемых источников энергии и (или) вторичных энергетических ресурсов, в общем объеме энергетических ресурсов, производимых на территории муниципального образования.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Целевые показатели в области энергосбережения и повышения энергетической эффективности в муниципальном секторе: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 на снабжение органов местного самоуправления и муниципальных учреждений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тепловой энергии на снабжение органов местного самоуправления и муниципальных учреждений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холодной воды на снабжение органов местного самоуправления и муниципальных учреждений (в расчете на 1 человека);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горячей воды на снабжение органов местного самоуправления и муниципальных учреждений (в расчете на 1 человека);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природного газа на снабжение органов местного самоуправления и муниципальных учреждений (в расчете на 1 человека);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отношение экономии энергетических ресурсов и воды в стоимостном выражении, достижение которой планируется в результате реализации энергосервисных договоров (контрактов), заключенных органами местного самоуправления и муниципальными учреждениями, к общему объему финансирования муниципальной программы;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энергосервисных договоров (контрактов), заключенных органами местного самоуправления и муниципальными учреждениями.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9. Целевые показатели в области энергосбережения и повышения энергетической </w:t>
      </w:r>
      <w:r>
        <w:rPr>
          <w:rFonts w:cs="Times New Roman"/>
          <w:szCs w:val="24"/>
        </w:rPr>
        <w:lastRenderedPageBreak/>
        <w:t>эффективности в жилищном фонде: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тепловой энергии в многоквартирных домах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холодной воды в многоквартирных домах (в расчете на 1 жителя);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горячей воды в многоквартирных домах (в расчете на 1 жителя);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 в многоквартирных домах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природного газа в многоквартирных домах с индивидуальными системами газового отопления (в расчете на 1 кв. метр общей площади);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природного газа в многоквартирных домах с иными системами теплоснабжения (в расчете на 1 жителя);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суммарный расход энергетических ресурсов в многоквартирных домах.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10. Целевые показатели в области энергосбережения и повышения энергетической эффективности в системах коммунальной инфраструктуры: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топлива на выработку тепловой энергии на тепловых электростанциях;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топлива на выработку тепловой энергии на котельных;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энергии, используемой при передаче тепловой энергии в системах теплоснабжения;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потерь тепловой энергии при ее передаче в общем объеме переданной тепловой энергии;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доля потерь воды при ее передаче в общем объеме переданной воды;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энергии, используемой для передачи (транспортировки) воды в системах водоснабжения (на 1 куб. метр);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энергии, используемой в системах водоотведения (на 1 куб. метр);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нормативам).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11. Целевые показатели в области энергосбережения и повышения энергетической эффективности в транспортном комплексе: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количество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используемыми в качестве моторного топлива, и электрической энергией;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транспортных средств с автономным источником электрического питания, относящихся к общественному транспорту, регулирование тарифов на услуги по перевозке на которых осуществляется муниципальным образованием;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количество транспортных средств, используемых органами местного самоуправления, муниципальными учреждениями, муниципальными унитарными </w:t>
      </w:r>
      <w:r>
        <w:rPr>
          <w:rFonts w:cs="Times New Roman"/>
          <w:szCs w:val="24"/>
        </w:rPr>
        <w:lastRenderedPageBreak/>
        <w:t>предприятиями,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природным газом, газовыми смесями и сжиженным углеводородным газом, используемыми в качестве моторного топлива;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количество транспортных средств с автономным источником электрического питания, используемых органами местного самоуправления, муниципальными учреждениями и муниципальными унитарными предприятиями.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12. Иные целевые показатели в области энергосбережения и повышения энергетической эффективности, определенные органом местного самоуправления при разработке муниципальной программы в области энергосбережения и повышения энергетической эффективности.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5" w:name="Par144"/>
      <w:bookmarkEnd w:id="5"/>
      <w:r>
        <w:rPr>
          <w:rFonts w:cs="Times New Roman"/>
          <w:szCs w:val="24"/>
        </w:rPr>
        <w:t>Приложение N 2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 Постановлению Правительства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31 декабря 2009 г. N 1225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6" w:name="Par149"/>
      <w:bookmarkEnd w:id="6"/>
      <w:r>
        <w:rPr>
          <w:rFonts w:cs="Times New Roman"/>
          <w:szCs w:val="24"/>
        </w:rPr>
        <w:t>ПЕРЕЧЕНЬ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МЕРОПРИЯТИЙ ПО ЭНЕРГОСБЕРЕЖЕНИЮ И ПОВЫШЕНИЮ </w:t>
      </w:r>
      <w:proofErr w:type="gramStart"/>
      <w:r>
        <w:rPr>
          <w:rFonts w:cs="Times New Roman"/>
          <w:szCs w:val="24"/>
        </w:rPr>
        <w:t>ЭНЕРГЕТИЧЕСКОЙ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ЭФФЕКТИВНОСТИ, ПРОВЕДЕНИЕ КОТОРЫХ ВОЗМОЖНО С ИСПОЛЬЗОВАНИЕМ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ВНЕБЮДЖЕТНЫХ СРЕДСТВ, ПОЛУЧЕННЫХ ТАКЖЕ С ПРИМЕНЕНИЕМ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РЕГУЛИРУЕМЫХ ЦЕН (ТАРИФОВ)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17.12.2010 </w:t>
      </w:r>
      <w:hyperlink r:id="rId12" w:history="1">
        <w:r>
          <w:rPr>
            <w:rFonts w:cs="Times New Roman"/>
            <w:color w:val="0000FF"/>
            <w:szCs w:val="24"/>
          </w:rPr>
          <w:t>N 1045</w:t>
        </w:r>
      </w:hyperlink>
      <w:r>
        <w:rPr>
          <w:rFonts w:cs="Times New Roman"/>
          <w:szCs w:val="24"/>
        </w:rPr>
        <w:t>,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22.07.2013 </w:t>
      </w:r>
      <w:hyperlink r:id="rId13" w:history="1">
        <w:r>
          <w:rPr>
            <w:rFonts w:cs="Times New Roman"/>
            <w:color w:val="0000FF"/>
            <w:szCs w:val="24"/>
          </w:rPr>
          <w:t>N 615</w:t>
        </w:r>
      </w:hyperlink>
      <w:r>
        <w:rPr>
          <w:rFonts w:cs="Times New Roman"/>
          <w:szCs w:val="24"/>
        </w:rPr>
        <w:t>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Мероприятия по энергосбережению и повышению энергетической эффективности, подлежащие включению в региональные программы в области энергосбережения и повышения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подлежащие проведению на протяжении срока реализации региональной программы, начиная с 2014 года: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4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22.07.2013 N 615)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мероприятия по учету в инвестиционных и производственных программах производителей тепловой энергии, электросетевых организаций, теплосетевых организаций, организаций водоснабжения и водоотведения, разработанных ими в установленном законодательством об энергосбережении и о повышении энергетической эффективности порядке программ по энергосбережению и повышению энергетической эффективности;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5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22.07.2013 N 615)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</w:t>
      </w:r>
      <w:r>
        <w:rPr>
          <w:rFonts w:cs="Times New Roman"/>
          <w:szCs w:val="24"/>
        </w:rPr>
        <w:lastRenderedPageBreak/>
        <w:t>времени суток, выходным и рабочим дням, если соответствующие</w:t>
      </w:r>
      <w:proofErr w:type="gramEnd"/>
      <w:r>
        <w:rPr>
          <w:rFonts w:cs="Times New Roman"/>
          <w:szCs w:val="24"/>
        </w:rPr>
        <w:t xml:space="preserve"> полномочия в области регулирования цен (тарифов) не переданы органам местного самоуправления;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22.07.2013 N 615)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абзацы четвертый - восьмой утратили силу. - </w:t>
      </w:r>
      <w:hyperlink r:id="rId17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22.07.2013 N 615.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Мероприятия по энергосбережению и повышению энергетической эффективности, подлежащие включению в муниципальные программы в области энергосбережения и повышения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подлежащие проведению на протяжении срока реализации муниципальной программы, начиная с 2014 года: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8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22.07.2013 N 615)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мероприятия по выявлению бесхозяйных объектов недвижимого имущества, используемых для передачи электрической и тепловой энергии, воды, по организации постановки в установленном </w:t>
      </w:r>
      <w:hyperlink r:id="rId19" w:history="1">
        <w:r>
          <w:rPr>
            <w:rFonts w:cs="Times New Roman"/>
            <w:color w:val="0000FF"/>
            <w:szCs w:val="24"/>
          </w:rPr>
          <w:t>порядке</w:t>
        </w:r>
      </w:hyperlink>
      <w:r>
        <w:rPr>
          <w:rFonts w:cs="Times New Roman"/>
          <w:szCs w:val="24"/>
        </w:rPr>
        <w:t xml:space="preserve"> таких объектов на учет в качестве бесхозяйных объектов недвижимого имущества и признанию права муниципальной собственности на такие бесхозяйные объекты недвижимого имущества;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организации порядка управления (эксплуатации) бесхозяйными объектами недвижимого имущества, используемыми для передачи электрической и тепловой энергии, воды, с момента выявления таких объектов;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абзацы четвертый - восьмой утратили силу. - </w:t>
      </w:r>
      <w:hyperlink r:id="rId20" w:history="1">
        <w:r>
          <w:rPr>
            <w:rFonts w:cs="Times New Roman"/>
            <w:color w:val="0000FF"/>
            <w:szCs w:val="24"/>
          </w:rPr>
          <w:t>Постановление</w:t>
        </w:r>
      </w:hyperlink>
      <w:r>
        <w:rPr>
          <w:rFonts w:cs="Times New Roman"/>
          <w:szCs w:val="24"/>
        </w:rPr>
        <w:t xml:space="preserve"> Правительства РФ от 22.07.2013 N 615;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мероприятия в области регулирования цен (тарифов), направленные на стимулирование энергосбережения и повышения энергетической эффективности, в том числе переход к регулированию цен (тарифов) на основе долгосрочных параметров регулирования, введение социальной нормы потребления энергетических ресурсов и дифференцированных цен (тарифов) на энергетические ресурсы в пределах и свыше социальной нормы потребления, введение цен (тарифов), дифференцированных по времени суток, выходным и рабочим дням, если соответствующие</w:t>
      </w:r>
      <w:proofErr w:type="gramEnd"/>
      <w:r>
        <w:rPr>
          <w:rFonts w:cs="Times New Roman"/>
          <w:szCs w:val="24"/>
        </w:rPr>
        <w:t xml:space="preserve"> полномочия в области регулирования цен (тарифов) переданы органам местного самоуправления.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(абзац введен </w:t>
      </w:r>
      <w:hyperlink r:id="rId21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22.07.2013 N 615)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Мероприятия по энергосбережению и повышению энергетической эффективности, подлежащие включению в региональные и муниципальные программы в области энергосбережения и повышения энергетической эффективности, проведение которых возможно с использованием внебюджетных средств, полученных также с применением регулируемых цен (тарифов), подлежащие проведению на протяжении срока реализации региональной, муниципальной программы, начиная с 2014 года: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прединвестиционной подготовке проектов 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и водоотведения, а также проведение энергетических обследований;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мероприятия по модернизации оборудования, используемого для выработки тепловой энергии, передачи электрической 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</w:t>
      </w:r>
      <w:proofErr w:type="gramStart"/>
      <w:r>
        <w:rPr>
          <w:rFonts w:cs="Times New Roman"/>
          <w:szCs w:val="24"/>
        </w:rPr>
        <w:t>повышения энергетической эффективности осуществления регулируемых видов деятельности</w:t>
      </w:r>
      <w:proofErr w:type="gramEnd"/>
      <w:r>
        <w:rPr>
          <w:rFonts w:cs="Times New Roman"/>
          <w:szCs w:val="24"/>
        </w:rPr>
        <w:t>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расширению использования в качестве источников энергии вторичных энергетических ресурсов и (или) возобновляемых источников энергии;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мероприятия, направленные на снижение потребления энергетических ресурсов на </w:t>
      </w:r>
      <w:r>
        <w:rPr>
          <w:rFonts w:cs="Times New Roman"/>
          <w:szCs w:val="24"/>
        </w:rPr>
        <w:lastRenderedPageBreak/>
        <w:t>собственные нужды при осуществлении регулируемых видов деятельности;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сокращению потерь электрической энергии, тепловой энергии при их передаче;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сокращению объемов электрической энергии, используемой при передаче (транспортировке) воды;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сокращению потерь воды при ее передаче;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мероприятия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 с учетом тарифного регулирования и доступности гражданам платы;</w:t>
      </w:r>
      <w:proofErr w:type="gramEnd"/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обучению в области энергосбережения и повышения энергетической эффективности;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мероприятия по информационной поддержке и пропаганде энергосбережения и повышения энергетической эффективности на территории субъекта Российской Федерации, муниципального образования, </w:t>
      </w:r>
      <w:proofErr w:type="gramStart"/>
      <w:r>
        <w:rPr>
          <w:rFonts w:cs="Times New Roman"/>
          <w:szCs w:val="24"/>
        </w:rPr>
        <w:t>направленные</w:t>
      </w:r>
      <w:proofErr w:type="gramEnd"/>
      <w:r>
        <w:rPr>
          <w:rFonts w:cs="Times New Roman"/>
          <w:szCs w:val="24"/>
        </w:rPr>
        <w:t xml:space="preserve"> в том числе на создание демонстрационных центров в области энергосбережения и повышения энергетической эффективности, информирование потребителей о возможности заключения энергосервисных договоров (контрактов) и об особенностях их заключения, об энергетической эффективности бытовых энергопотребляющих устройств и других товаров,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эффективности;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мероприятия по иным определенным органом государственной власти субъекта Российской Федерации, органом местного самоуправления вопросам.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(п. 3 в ред. </w:t>
      </w:r>
      <w:hyperlink r:id="rId2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22.07.2013 N 615)</w:t>
      </w: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C869EE" w:rsidRDefault="00C869E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7" w:name="_GoBack"/>
      <w:bookmarkEnd w:id="7"/>
    </w:p>
    <w:sectPr w:rsidR="00A44F5C" w:rsidSect="0038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EE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69EE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EF6DB71ADD5F4F6D9FDB22B5D1347BBDDD2044F46A966974661B346A3B62573BEB910C4CD5306P3d9N" TargetMode="External"/><Relationship Id="rId13" Type="http://schemas.openxmlformats.org/officeDocument/2006/relationships/hyperlink" Target="consultantplus://offline/ref=AA6EF6DB71ADD5F4F6D9FDB22B5D1347BBDDD2044F46A966974661B346A3B62573BEB910C4CD5306P3d9N" TargetMode="External"/><Relationship Id="rId18" Type="http://schemas.openxmlformats.org/officeDocument/2006/relationships/hyperlink" Target="consultantplus://offline/ref=AA6EF6DB71ADD5F4F6D9FDB22B5D1347BBDDD2044F46A966974661B346A3B62573BEB910C4CD5307P3d9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6EF6DB71ADD5F4F6D9FDB22B5D1347BBDDD2044F46A966974661B346A3B62573BEB910C4CD5307P3dBN" TargetMode="External"/><Relationship Id="rId7" Type="http://schemas.openxmlformats.org/officeDocument/2006/relationships/hyperlink" Target="consultantplus://offline/ref=AA6EF6DB71ADD5F4F6D9FDB22B5D1347BBDFDA0C4E46A966974661B346A3B62573BEB910C4CD5307P3dBN" TargetMode="External"/><Relationship Id="rId12" Type="http://schemas.openxmlformats.org/officeDocument/2006/relationships/hyperlink" Target="consultantplus://offline/ref=AA6EF6DB71ADD5F4F6D9FDB22B5D1347BBDFDE0F4F49A966974661B346A3B62573BEB910C4CD530EP3d5N" TargetMode="External"/><Relationship Id="rId17" Type="http://schemas.openxmlformats.org/officeDocument/2006/relationships/hyperlink" Target="consultantplus://offline/ref=AA6EF6DB71ADD5F4F6D9FDB22B5D1347BBDDD2044F46A966974661B346A3B62573BEB910C4CD5307P3d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6EF6DB71ADD5F4F6D9FDB22B5D1347BBDDD2044F46A966974661B346A3B62573BEB910C4CD5307P3dEN" TargetMode="External"/><Relationship Id="rId20" Type="http://schemas.openxmlformats.org/officeDocument/2006/relationships/hyperlink" Target="consultantplus://offline/ref=AA6EF6DB71ADD5F4F6D9FDB22B5D1347BBDDD2044F46A966974661B346A3B62573BEB910C4CD5307P3d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6EF6DB71ADD5F4F6D9FDB22B5D1347BBDFDE0F4F49A966974661B346A3B62573BEB910C4CD530EP3d9N" TargetMode="External"/><Relationship Id="rId11" Type="http://schemas.openxmlformats.org/officeDocument/2006/relationships/hyperlink" Target="consultantplus://offline/ref=AA6EF6DB71ADD5F4F6D9FDB22B5D1347BBDFDA0C4E46A966974661B346A3B62573BEB910C4CD5307P3d5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A6EF6DB71ADD5F4F6D9FDB22B5D1347BBDDD2044F46A966974661B346A3B62573BEB910C4CD5307P3dDN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A6EF6DB71ADD5F4F6D9FDB22B5D1347BBDFDA0C4E46A966974661B346A3B62573BEB910C4CD5307P3d4N" TargetMode="External"/><Relationship Id="rId19" Type="http://schemas.openxmlformats.org/officeDocument/2006/relationships/hyperlink" Target="consultantplus://offline/ref=AA6EF6DB71ADD5F4F6D9FDB22B5D1347BFD9D90B4944F46C9F1F6DB141ACE93274F7PBd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6EF6DB71ADD5F4F6D9FDB22B5D1347BBDED80C484DA966974661B346A3B62573BEB910C4CD5203P3dAN" TargetMode="External"/><Relationship Id="rId14" Type="http://schemas.openxmlformats.org/officeDocument/2006/relationships/hyperlink" Target="consultantplus://offline/ref=AA6EF6DB71ADD5F4F6D9FDB22B5D1347BBDDD2044F46A966974661B346A3B62573BEB910C4CD5307P3dCN" TargetMode="External"/><Relationship Id="rId22" Type="http://schemas.openxmlformats.org/officeDocument/2006/relationships/hyperlink" Target="consultantplus://offline/ref=AA6EF6DB71ADD5F4F6D9FDB22B5D1347BBDDD2044F46A966974661B346A3B62573BEB910C4CD5307P3d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4262</Words>
  <Characters>24294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2015-02-16T13:29:00Z</dcterms:created>
  <dcterms:modified xsi:type="dcterms:W3CDTF">2015-02-16T13:29:00Z</dcterms:modified>
</cp:coreProperties>
</file>