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BA" w:rsidRDefault="00844FBA">
      <w:pPr>
        <w:autoSpaceDE w:val="0"/>
        <w:autoSpaceDN w:val="0"/>
        <w:adjustRightInd w:val="0"/>
        <w:spacing w:after="0" w:line="240" w:lineRule="auto"/>
        <w:jc w:val="both"/>
        <w:rPr>
          <w:rFonts w:ascii="Calibri" w:hAnsi="Calibri" w:cs="Calibri"/>
        </w:rPr>
      </w:pPr>
    </w:p>
    <w:p w:rsidR="00844FBA" w:rsidRDefault="00844FBA">
      <w:pPr>
        <w:autoSpaceDE w:val="0"/>
        <w:autoSpaceDN w:val="0"/>
        <w:adjustRightInd w:val="0"/>
        <w:spacing w:after="0" w:line="240" w:lineRule="auto"/>
        <w:jc w:val="both"/>
        <w:rPr>
          <w:rFonts w:ascii="Calibri" w:hAnsi="Calibri" w:cs="Calibri"/>
          <w:sz w:val="2"/>
          <w:szCs w:val="2"/>
        </w:rPr>
      </w:pPr>
      <w:r>
        <w:rPr>
          <w:rFonts w:ascii="Calibri" w:hAnsi="Calibri" w:cs="Calibri"/>
        </w:rPr>
        <w:t>23 ноября 2009 года N 261-ФЗ</w:t>
      </w:r>
      <w:r>
        <w:rPr>
          <w:rFonts w:ascii="Calibri" w:hAnsi="Calibri" w:cs="Calibri"/>
        </w:rPr>
        <w:br/>
      </w:r>
      <w:r>
        <w:rPr>
          <w:rFonts w:ascii="Calibri" w:hAnsi="Calibri" w:cs="Calibri"/>
        </w:rPr>
        <w:br/>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jc w:val="both"/>
        <w:rPr>
          <w:rFonts w:ascii="Calibri" w:hAnsi="Calibri" w:cs="Calibri"/>
        </w:rPr>
      </w:pPr>
    </w:p>
    <w:p w:rsidR="00844FBA" w:rsidRDefault="00844FBA">
      <w:pPr>
        <w:pStyle w:val="ConsPlusTitle"/>
        <w:widowControl/>
        <w:jc w:val="center"/>
      </w:pPr>
      <w:r>
        <w:t>РОССИЙСКАЯ ФЕДЕРАЦИЯ</w:t>
      </w:r>
    </w:p>
    <w:p w:rsidR="00844FBA" w:rsidRDefault="00844FBA">
      <w:pPr>
        <w:pStyle w:val="ConsPlusTitle"/>
        <w:widowControl/>
        <w:jc w:val="center"/>
      </w:pPr>
    </w:p>
    <w:p w:rsidR="00844FBA" w:rsidRDefault="00844FBA">
      <w:pPr>
        <w:pStyle w:val="ConsPlusTitle"/>
        <w:widowControl/>
        <w:jc w:val="center"/>
      </w:pPr>
      <w:r>
        <w:t>ФЕДЕРАЛЬНЫЙ ЗАКОН</w:t>
      </w:r>
    </w:p>
    <w:p w:rsidR="00844FBA" w:rsidRDefault="00844FBA">
      <w:pPr>
        <w:pStyle w:val="ConsPlusTitle"/>
        <w:widowControl/>
        <w:jc w:val="center"/>
      </w:pPr>
    </w:p>
    <w:p w:rsidR="00844FBA" w:rsidRDefault="00844FBA">
      <w:pPr>
        <w:pStyle w:val="ConsPlusTitle"/>
        <w:widowControl/>
        <w:jc w:val="center"/>
      </w:pPr>
      <w:r>
        <w:t>ОБ ЭНЕРГОСБЕРЕЖЕНИИ И О ПОВЫШЕНИИ ЭНЕРГЕТИЧЕСКОЙ</w:t>
      </w:r>
    </w:p>
    <w:p w:rsidR="00844FBA" w:rsidRDefault="00844FBA">
      <w:pPr>
        <w:pStyle w:val="ConsPlusTitle"/>
        <w:widowControl/>
        <w:jc w:val="center"/>
      </w:pPr>
      <w:r>
        <w:t>ЭФФЕКТИВНОСТИ И О ВНЕСЕНИИ ИЗМЕНЕНИЙ В ОТДЕЛЬНЫЕ</w:t>
      </w:r>
    </w:p>
    <w:p w:rsidR="00844FBA" w:rsidRDefault="00844FBA">
      <w:pPr>
        <w:pStyle w:val="ConsPlusTitle"/>
        <w:widowControl/>
        <w:jc w:val="center"/>
      </w:pPr>
      <w:r>
        <w:t>ЗАКОНОДАТЕЛЬНЫЕ АКТЫ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Принят</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11 ноября 2009 года</w:t>
      </w:r>
    </w:p>
    <w:p w:rsidR="00844FBA" w:rsidRDefault="00844FBA">
      <w:pPr>
        <w:autoSpaceDE w:val="0"/>
        <w:autoSpaceDN w:val="0"/>
        <w:adjustRightInd w:val="0"/>
        <w:spacing w:after="0" w:line="240" w:lineRule="auto"/>
        <w:jc w:val="right"/>
        <w:rPr>
          <w:rFonts w:ascii="Calibri" w:hAnsi="Calibri" w:cs="Calibri"/>
        </w:rPr>
      </w:pP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Одобрен</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18 ноября 2009 года</w:t>
      </w:r>
    </w:p>
    <w:p w:rsidR="00844FBA" w:rsidRDefault="00844FBA">
      <w:pPr>
        <w:autoSpaceDE w:val="0"/>
        <w:autoSpaceDN w:val="0"/>
        <w:adjustRightInd w:val="0"/>
        <w:spacing w:after="0" w:line="240" w:lineRule="auto"/>
        <w:jc w:val="center"/>
        <w:rPr>
          <w:rFonts w:ascii="Calibri" w:hAnsi="Calibri" w:cs="Calibri"/>
        </w:rPr>
      </w:pPr>
    </w:p>
    <w:p w:rsidR="00844FBA" w:rsidRDefault="00844FBA">
      <w:pPr>
        <w:autoSpaceDE w:val="0"/>
        <w:autoSpaceDN w:val="0"/>
        <w:adjustRightInd w:val="0"/>
        <w:spacing w:after="0" w:line="240" w:lineRule="auto"/>
        <w:jc w:val="center"/>
        <w:rPr>
          <w:rFonts w:ascii="Calibri" w:hAnsi="Calibri" w:cs="Calibri"/>
        </w:rPr>
      </w:pPr>
      <w:r>
        <w:rPr>
          <w:rFonts w:ascii="Calibri" w:hAnsi="Calibri" w:cs="Calibri"/>
        </w:rPr>
        <w:t>(в ред. Федеральных законов от 08.05.2010 N 83-ФЗ,</w:t>
      </w:r>
    </w:p>
    <w:p w:rsidR="00844FBA" w:rsidRDefault="00844FBA">
      <w:pPr>
        <w:autoSpaceDE w:val="0"/>
        <w:autoSpaceDN w:val="0"/>
        <w:adjustRightInd w:val="0"/>
        <w:spacing w:after="0" w:line="240" w:lineRule="auto"/>
        <w:jc w:val="center"/>
        <w:rPr>
          <w:rFonts w:ascii="Calibri" w:hAnsi="Calibri" w:cs="Calibri"/>
        </w:rPr>
      </w:pPr>
      <w:r>
        <w:rPr>
          <w:rFonts w:ascii="Calibri" w:hAnsi="Calibri" w:cs="Calibri"/>
        </w:rPr>
        <w:t>от 27.07.2010 N 191-ФЗ, от 27.07.2010 N 237-ФЗ)</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1. ОБЩИЕ ПОЛОЖЕНИЯ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и цель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класс энергетической эффективности - характеристика продукции, отражающая ее энергетическую эффективность;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регулируемые виды деятельности - виды деятельности, осуществляемые субъектами естественных монополий, организациями коммунального комплекса, в отношении которых в соответствии с законодательством Российской Федерации осуществляется регулирование цен (тарифов);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застройщик - лицо, признаваемое застройщиком в соответствии с законодательством о градостроительной деятельности.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Законодательство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Принципы правового регулирования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 области энергосбережения и повышения энергетической эффективности основывается на следующих принципах:</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эффективное и рациональное использование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поддержка и стимулирование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системность и комплексность проведения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планирование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использование энергетических ресурсов с учетом ресурсных, производственно-технологических, экологических и социальных условий.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Сфера действия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деятельность, связанную с использованием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2. ПОЛНОМОЧИЯ ОРГАНОВ ГОСУДАРСТВЕННОЙ ВЛАСТИ</w:t>
      </w:r>
    </w:p>
    <w:p w:rsidR="00844FBA" w:rsidRDefault="00844FBA">
      <w:pPr>
        <w:pStyle w:val="ConsPlusTitle"/>
        <w:widowControl/>
        <w:jc w:val="center"/>
      </w:pPr>
      <w:r>
        <w:t>РОССИЙСКОЙ ФЕДЕРАЦИИ, ОРГАНОВ ГОСУДАРСТВЕННОЙ ВЛАСТИ</w:t>
      </w:r>
    </w:p>
    <w:p w:rsidR="00844FBA" w:rsidRDefault="00844FBA">
      <w:pPr>
        <w:pStyle w:val="ConsPlusTitle"/>
        <w:widowControl/>
        <w:jc w:val="center"/>
      </w:pPr>
      <w:r>
        <w:t>СУБЪЕКТОВ РОССИЙСКОЙ ФЕДЕРАЦИИ, ОРГАНОВ МЕСТНОГО</w:t>
      </w:r>
    </w:p>
    <w:p w:rsidR="00844FBA" w:rsidRDefault="00844FBA">
      <w:pPr>
        <w:pStyle w:val="ConsPlusTitle"/>
        <w:widowControl/>
        <w:jc w:val="center"/>
      </w:pPr>
      <w:r>
        <w:t>САМОУПРАВЛЕНИЯ В ОБЛАСТИ ЭНЕРГОСБЕРЕЖЕНИЯ</w:t>
      </w:r>
    </w:p>
    <w:p w:rsidR="00844FBA" w:rsidRDefault="00844FBA">
      <w:pPr>
        <w:pStyle w:val="ConsPlusTitle"/>
        <w:widowControl/>
        <w:jc w:val="center"/>
      </w:pPr>
      <w:r>
        <w:t>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товаров, которые должны содержать информацию об энергетической эффективности, и правил нанесения такой информации;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правил определения классов энергетической эффективности товаров, многоквартирных домов;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требований энергетической эффективности зданий, строений, сооружений;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порядка осуществления государственного контроля за соблюдением требований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федерального государственного контроля за соблюдением требований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региональных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регионального государственного контроля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местного самоуправления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в области энергосбережения и повышения энергетической эффективности относятся: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муниципальных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3. ГОСУДАРСТВЕННОЕ РЕГУЛИРОВАНИЕ В ОБЛАСТИ</w:t>
      </w:r>
    </w:p>
    <w:p w:rsidR="00844FBA" w:rsidRDefault="00844FBA">
      <w:pPr>
        <w:pStyle w:val="ConsPlusTitle"/>
        <w:widowControl/>
        <w:jc w:val="center"/>
      </w:pPr>
      <w:r>
        <w:t>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Государственное регулирование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в области энергосбережения и повышения энергетической эффективности осуществляется путем установления: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требований к обороту отдельных товаров, функциональное назначение которых предполагает использование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обязанности по учету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требований энергетической эффективности зданий, строений, сооружений;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обязанности проведения обязательного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требований к энергетическому паспорту;</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требований к региональным, муниципальным программам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основ функционирования государственной информационной системы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обязанности распространения информации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14) порядка исполнения обязанностей, предусмотренных настоящим Федеральным законом;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Обеспечение энергетической эффективности при обороте товаров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Производимые на территории Российской Федерации, импортируемые в Российскую Федерацию для оборота на территории Российской Федерации товары (в том числе из числа бытовых энергопотребляющих устройств, компьютеров, других компьютерных электронных устройств и организационной техники)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бытовых энергопотребляющих устройств с 1 января 2011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компьютеров, других компьютерных электронных устройств и организационной техники с 1 января 2012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иных товаров с даты, установленной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размещение заказов на поставки электрических ламп накаливания для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w:t>
      </w:r>
      <w:r>
        <w:rPr>
          <w:rFonts w:ascii="Calibri" w:hAnsi="Calibri" w:cs="Calibri"/>
        </w:rPr>
        <w:lastRenderedPageBreak/>
        <w:t>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Обеспечение энергетической эффективности зданий, строений, сооружений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энергетической эффективности зданий, строений, сооружений должны включать в себя: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характеризующие удельную величину расхода энергетических ресурсов в здании, строении, сооружении;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статью 48 данного документа.</w:t>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энергетической эффективности не распространяются на следующие здания, строения, сооружения: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культовые здания, строения, сооружения;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временные постройки, срок службы которых составляет менее чем два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строения, сооружения вспомогательного использования;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отдельно стоящие здания, строения, сооружения, общая площадь которых составляет менее чем пятьдесят квадратных метров;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иные определенные Правительством Российской Федерации здания, строения, сооружения.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w:t>
      </w:r>
      <w:r>
        <w:rPr>
          <w:rFonts w:ascii="Calibri" w:hAnsi="Calibri" w:cs="Calibri"/>
        </w:rPr>
        <w:lastRenderedPageBreak/>
        <w:t>построенного, реконструированного, прошедшего капитальный ремонт многоквартирного дома также требованиям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государственного контроля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уполномоченный на осуществление государственного контроля за соблюдением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необязательность таких мероприятий для проведения их лицами, которым данный перечень мероприятий адресован;</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Органы исполнительной власти, уполномоченные на осуществление государственного контроля за соблюдением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До 1 января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До 1 января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обязаны обеспечить 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w:t>
      </w:r>
      <w:r>
        <w:rPr>
          <w:rFonts w:ascii="Calibri" w:hAnsi="Calibri" w:cs="Calibri"/>
        </w:rPr>
        <w:lastRenderedPageBreak/>
        <w:t>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и 6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До 1 июля 2010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До 1 января 2012 года (в отношении объектов, предусмотренных частями 3 и 4 настоящей статьи) и до 1 января 2013 года (в отношении объектов, предусмотренных частями 5 и 6 настоящей статьи)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частями 5 и 6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и 1 января 2013 года (в отношении объектов, указанных в частях 5 и 6 настоящей статьи, и введенных в эксплуатацию после дня вступления в силу настоящего Федерального закона аналогичных объектов)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Повышение энергетической эффективности экономики субъектов Российской Федерации и экономики муниципальных образований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 а также перечень мероприятий по энергосбережению и повышению энергетической эффективности, которые подлежат включению в такие программы и проведение которых возможно с использованием внебюджетных средств, полученных также с применением регулируемых цен (тарифов), и сроки проведения указанных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содержать: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Значения целевых показателей в области энергосбережения и повышения энергетической эффективности должны отражать: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повышение эффективности использования энергетических ресурсов в жилищном фонде;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повышение эффективности использования энергетических ресурсов в системах коммунальной инфраструктуры;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сокращение потерь энергетических ресурсов при их передаче, в том числе в системах коммунальной инфраструктуры;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повышение уровня оснащенности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увеличение количества случаев использования объектов, имеющих высокую энергетическую эффективность, объектов, относящихся к объектам, имеющим высокий класс энергетической эффективности, и (или) объектов, использующих в качестве источников энергии вторичные энергетические ресурсы и (или) возобновляемые источники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количества высокоэкономичных в части использования моторного топлива транспортных средств,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 с учетом доступности использования природного газа, близости расположения к источникам природного газа и экономической целесообразности такого замещения;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сокращение расходов бюджетов на обеспечение энергетическими ресурсами государственных учреждений, муниципальных учреждений, органов государственной власти,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w:t>
      </w:r>
      <w:r>
        <w:rPr>
          <w:rFonts w:ascii="Calibri" w:hAnsi="Calibri" w:cs="Calibri"/>
        </w:rPr>
        <w:lastRenderedPageBreak/>
        <w:t>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энергосбережению и повышению энергетической эффективности жилищного фонда;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энергосбережению и повышению энергетической эффективности систем коммунальной инфраструктуры;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энергосбережению в транспортном комплексе и повышению его энергетической эффективности, в том числе замещению бензина, используемого транспортными средствами в качестве моторного топлива, природным газом;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иным определенным органом государственной власти субъекта Российской Федерации, органом местного самоуправления вопросам.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w:t>
      </w:r>
      <w:r>
        <w:rPr>
          <w:rFonts w:ascii="Calibri" w:hAnsi="Calibri" w:cs="Calibri"/>
        </w:rPr>
        <w:lastRenderedPageBreak/>
        <w:t>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4. ЭНЕРГЕТИЧЕСКОЕ ОБСЛЕДОВАНИЕ. САМОРЕГУЛИРУЕМЫЕ</w:t>
      </w:r>
    </w:p>
    <w:p w:rsidR="00844FBA" w:rsidRDefault="00844FBA">
      <w:pPr>
        <w:pStyle w:val="ConsPlusTitle"/>
        <w:widowControl/>
        <w:jc w:val="center"/>
      </w:pPr>
      <w:r>
        <w:t>ОРГАНИЗАЦИИ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Энергетическое обследование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Энергетическое обследование может проводиться в отношении продукции, технологического процесса, а также юридического лица, индивидуального предпринимателя.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Основными целями энергетического обследования являются: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объективных данных об объеме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показателей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потенциала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перечня типовых, общедоступных мероприятий по энергосбережению и повышению энергетической эффективности и проведение их стоимостной оценки.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между лицом, заказавшим проведение энергетического обследования, и лицом, проводящим энергетическое обследование, может предусматриваться разработка по результатам энергетического обследования отчета, содержащего перечень мероприятий по энергосбережению и повышению энергетической эффективности, отличных от типовых, общедоступных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N 315-ФЗ "О саморегулируемых организациях" (далее - Федеральный закон "О саморегулируемых организациях").</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энергетического обследования проводившее его лицо составляет энергетический паспорт и передает его лицу, заказавшему проведение энергетического обследования.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Энергетический паспорт, составленный по результатам энергетического обследования, должен содержать информацию: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об оснащенности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об объеме используемых энергетических ресурсов и о его изменении;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 показателях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 величине потерь переданных энергетических ресурсов (для организаций, осуществляющих передачу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 потенциале энергосбережения, в том числе об оценке возможной экономии энергетических ресурсов в натуральном выражении;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о перечне типовых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Уполномоченным федеральным органом исполнительной власти устанавливаются требования к энергетическому паспорту, составленному по результатам обязательного энергетического обследования, а также к энергетическому паспорту, составленному на основании проектной документации, в том числе требования к его форме и содержанию, правила </w:t>
      </w:r>
      <w:r>
        <w:rPr>
          <w:rFonts w:ascii="Calibri" w:hAnsi="Calibri" w:cs="Calibri"/>
        </w:rPr>
        <w:lastRenderedPageBreak/>
        <w:t>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 Указанные требования могут различаться в зависимости от типов организаций, объектов (зданий, строений, сооружений производственного или непроизводственного назначения, энергетического оборудования, технологических процессов и иных критериев).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Энергетические паспорта на здания, строения, сооружения, вводимые в эксплуатацию после осуществления строительства, реконструкции, капитального ремонта, могут составляться на основании проектной документации.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Обязательное энергетическое обследование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энергетического обследования является обязательным для следующих лиц:</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органы местного самоуправления, наделенные правами юридических лиц;</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с участием государства или муниципального образования;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совокупные затраты которых на потребление природного газа, дизельного и иного топлива, мазута, тепловой энергии, угля, электрической энергии превышают десять миллионов рублей за календарный год;</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средств федерального бюджета, бюджетов субъектов Российской Федерации, местных бюджетов.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Лица, указанные в части 1 настоящей статьи,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В целях выявления лиц, указанных в части 1 настоящей статьи, федеральный орган исполнительной власти, уполномоченный на осуществление государственного контроля за соблюдением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органов местного самоуправления, организаций сведения и материалы, необходимые для осуществления государственного контроля за соблюдением требования о проведении обязательного энергетического обследования в установленные сроки.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Сбор и анализ данных энергетических паспортов, составленных по результатам энергетических обследований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исполнительной власти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требованиями, определенными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w:t>
      </w:r>
      <w:r>
        <w:rPr>
          <w:rFonts w:ascii="Calibri" w:hAnsi="Calibri" w:cs="Calibri"/>
        </w:rPr>
        <w:lastRenderedPageBreak/>
        <w:t>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исполнительной власти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части 7 статьи 15 настоящего Федерального закона, с учетом требований законодательства Российской Федерации о коммерческой тайне.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Уполномоченный федеральный орган исполнительной власти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частью 3 настоящей статьи, в форме электронного документа.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Требования к саморегулируемым организациям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частью 3 настоящей статьи требований.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наличие компенсационного фонда, сформированного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Саморегулируемая организация в области энергетического обследования обязана разработать и утвердить следующие документы: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физическое лицо при условии наличия у него знаний в указанной области.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w:t>
      </w:r>
      <w:r>
        <w:rPr>
          <w:rFonts w:ascii="Calibri" w:hAnsi="Calibri" w:cs="Calibri"/>
        </w:rPr>
        <w:lastRenderedPageBreak/>
        <w:t>ему объектов. Конфиденциальная информация, полученная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5. ЭНЕРГОСЕРВИСНЫЕ ДОГОВОРЫ (КОНТРАКТЫ) И ДОГОВОРЫ</w:t>
      </w:r>
    </w:p>
    <w:p w:rsidR="00844FBA" w:rsidRDefault="00844FBA">
      <w:pPr>
        <w:pStyle w:val="ConsPlusTitle"/>
        <w:widowControl/>
        <w:jc w:val="center"/>
      </w:pPr>
      <w:r>
        <w:t>КУПЛИ-ПРОДАЖИ, ПОСТАВКИ, ПЕРЕДАЧИ ЭНЕРГЕТИЧЕСКИХ РЕСУРСОВ,</w:t>
      </w:r>
    </w:p>
    <w:p w:rsidR="00844FBA" w:rsidRDefault="00844FBA">
      <w:pPr>
        <w:pStyle w:val="ConsPlusTitle"/>
        <w:widowControl/>
        <w:jc w:val="center"/>
      </w:pPr>
      <w:r>
        <w:t>ВКЛЮЧАЮЩИЕ В СЕБЯ УСЛОВИЯ ЭНЕРГОСЕРВИСНЫХ</w:t>
      </w:r>
    </w:p>
    <w:p w:rsidR="00844FBA" w:rsidRDefault="00844FBA">
      <w:pPr>
        <w:pStyle w:val="ConsPlusTitle"/>
        <w:widowControl/>
        <w:jc w:val="center"/>
      </w:pPr>
      <w:r>
        <w:t>ДОГОВОРОВ (КОНТРАКТОВ)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Энергосервисный договор (контракт)</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Энергосервисный договор (контракт) должен содержать: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условие о величине экономии энергетических ресурсов, которая должна быть обеспечена исполнителем в результате исполнения энергосервисного договора (контракта);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иные обязательные условия энергосервисных договоров (контрактов), установленные законодательством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Энергосервисный договор (контракт) может содержать: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условие об обязанности исполнителя по установке и вводу в эксплуатацию приборов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иные определенные соглашением сторон условия.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договоров купли-продажи, поставки, передачи энергетических ресурсов (за исключением природного газа), включающих в себя условия энергосервисного договора (контракта), устанавливаются уполномоченным федеральным органом исполнительной власти.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размещении заказов.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6. ИНФОРМАЦИОННОЕ ОБЕСПЕЧЕНИЕ МЕРОПРИЯТИЙ</w:t>
      </w:r>
    </w:p>
    <w:p w:rsidR="00844FBA" w:rsidRDefault="00844FBA">
      <w:pPr>
        <w:pStyle w:val="ConsPlusTitle"/>
        <w:widowControl/>
        <w:jc w:val="center"/>
      </w:pPr>
      <w:r>
        <w:t>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Информационное обеспечение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создания государственной информационной системы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выставок объектов и технологий, имеющих высокую энергетическую эффективность;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выполнения иных действий в соответствии с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w:t>
      </w:r>
      <w:r>
        <w:rPr>
          <w:rFonts w:ascii="Calibri" w:hAnsi="Calibri" w:cs="Calibri"/>
        </w:rPr>
        <w:lastRenderedPageBreak/>
        <w:t>энергетической эффективности органы государственной власти, органы местного самоуправления обязаны обеспечить регулярное распространение: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могут включать в себя учебные курсы по основам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Данные о совокупных затратах на оплату использованных в течение календарного года энергетических ресурсов подлежат включению в пояснительную записку к годовой бухгалтерской отчетности.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Государственная информационная система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 региональных, муниципальных программах в области энергосбережения и повышения энергетической эффективности и о ходе их реализации;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субъектов Российской Федерации и муниципальных образований;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части 3 статьи 17 настоящего Федерального закона, а также данных реестра саморегулируемых организаций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 количестве и об основных результатах обязательных энергетических обследований;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энергетических ресурсов при реализации энергосервисных договоров (контрактов);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об объеме предоставления государственной поддержки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о нарушениях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7. ЭНЕРГОСБЕРЕЖЕНИЕ И ПОВЫШЕНИЕ ЭНЕРГЕТИЧЕСКОЙ</w:t>
      </w:r>
    </w:p>
    <w:p w:rsidR="00844FBA" w:rsidRDefault="00844FBA">
      <w:pPr>
        <w:pStyle w:val="ConsPlusTitle"/>
        <w:widowControl/>
        <w:jc w:val="center"/>
      </w:pPr>
      <w:r>
        <w:t>ЭФФЕКТИВНОСТИ В ОРГАНИЗАЦИЯХ С УЧАСТИЕМ ГОСУДАРСТВА</w:t>
      </w:r>
    </w:p>
    <w:p w:rsidR="00844FBA" w:rsidRDefault="00844FBA">
      <w:pPr>
        <w:pStyle w:val="ConsPlusTitle"/>
        <w:widowControl/>
        <w:jc w:val="center"/>
      </w:pPr>
      <w:r>
        <w:t>ИЛИ МУНИЦИПАЛЬНОГО ОБРАЗОВАНИЯ И В ОРГАНИЗАЦИЯХ,</w:t>
      </w:r>
    </w:p>
    <w:p w:rsidR="00844FBA" w:rsidRDefault="00844FBA">
      <w:pPr>
        <w:pStyle w:val="ConsPlusTitle"/>
        <w:widowControl/>
        <w:jc w:val="center"/>
      </w:pPr>
      <w:r>
        <w:t>ОСУЩЕСТВЛЯЮЩИХ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Обеспечение энергосбережения и повышения энергетической эффективности государственными (муниципальными) учреждениями</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w:t>
      </w:r>
      <w:r>
        <w:rPr>
          <w:rFonts w:ascii="Calibri" w:hAnsi="Calibri" w:cs="Calibri"/>
        </w:rPr>
        <w:lastRenderedPageBreak/>
        <w:t>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части 1 настоящей статьи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частей 1 и 2 настоящей статьи устанавливается уполномоченным федеральным органом исполнительной власти.</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844FBA" w:rsidRDefault="00844FBA">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08.05.2010 N 83-ФЗ)</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иные требования согласно частям 2 - 4 настоящей статьи (для организаций, осуществляющих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 органом в соответствии с правилами, утвержденными Правительством Российской Федерации.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w:t>
      </w:r>
      <w:r>
        <w:rPr>
          <w:rFonts w:ascii="Calibri" w:hAnsi="Calibri" w:cs="Calibri"/>
        </w:rPr>
        <w:lastRenderedPageBreak/>
        <w:t>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обязательных мероприятий по энергосбережению и повышению энергетической эффективности и сроки их проведения;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w:t>
      </w:r>
      <w:r>
        <w:rPr>
          <w:rFonts w:ascii="Calibri" w:hAnsi="Calibri" w:cs="Calibri"/>
        </w:rPr>
        <w:lastRenderedPageBreak/>
        <w:t>учитываемого при установлении долгосрочных тарифов) с учетом данных прогноза социально-экономического развития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Обеспечение энергетической эффективности при размещении заказов для государственных или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обязаны размещать заказы на поставки товаров, выполнение работ, оказание услуг для государственных или муниципальных нужд в соответствии с требованиями энергетической эффективности этих товаров, работ, услуг.</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устанавливаются уполномоченным федеральным органом исполнительной власти в соответствии с правилами, </w:t>
      </w:r>
      <w:r>
        <w:rPr>
          <w:rFonts w:ascii="Calibri" w:hAnsi="Calibri" w:cs="Calibri"/>
        </w:rPr>
        <w:lastRenderedPageBreak/>
        <w:t>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включают в себя, в частности: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указание на виды и категории товаров, работ, услуг, на которые распространяются такие требования;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значению классов энергетической эффективности товаров;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характеристикам, параметрам товаров, работ, услуг, влияющим на объем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иные показатели, отражающие энергетическую эффективность товаров, работ, услуг.</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Требованиями энергетической эффективности товаров, работ, услуг, размещение заказов на которые осуществляется для государственных или муниципальных нужд, может устанавливаться запрет или ограничение размещения заказов на поставки товаров, выполнение работ, оказание услуг, результатами которых может явиться непроизводительный расход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в целях соблюдения требований энергетической эффективности товаров, работ, услуг при принятии решений о видах, категориях товаров, работ, услуг, размещение заказов на которые осуществляется для государственных или муниципальных нужд, и (или) при установлении требований к указанным товарам, работам, услугам должны учитывать следующие положения: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товары, работы, услуги, размещение заказов на которые осуществляется для государственных или муниципальных нужд, должны обеспечивать достижение максимально возможных энергосбережения,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товары, работы, услуги, размещение заказов на которые осуществляется для государственных или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8. ГОСУДАРСТВЕННАЯ ПОДДЕРЖКА В ОБЛАСТИ</w:t>
      </w:r>
    </w:p>
    <w:p w:rsidR="00844FBA" w:rsidRDefault="00844FBA">
      <w:pPr>
        <w:pStyle w:val="ConsPlusTitle"/>
        <w:widowControl/>
        <w:jc w:val="center"/>
      </w:pPr>
      <w:r>
        <w:t>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Направления и формы государственной поддержки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осуществлении инвестиционной деятельности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пропаганда использования энергосервисных договоров (контрактов);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разработке и использовании объектов, технологий, имеющих высокую энергетическую эффективность;</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в строительстве многоквартирных домов, имеющих высокий класс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w:t>
      </w:r>
      <w:r>
        <w:rPr>
          <w:rFonts w:ascii="Calibri" w:hAnsi="Calibri" w:cs="Calibri"/>
        </w:rPr>
        <w:lastRenderedPageBreak/>
        <w:t>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иные предусмотренные законодательством об энергосбережении и о повышении энергетической эффективности направления.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9. ГОСУДАРСТВЕННЫЙ КОНТРОЛЬ ЗА СОБЛЮДЕНИЕМ</w:t>
      </w:r>
    </w:p>
    <w:p w:rsidR="00844FBA" w:rsidRDefault="00844FBA">
      <w:pPr>
        <w:pStyle w:val="ConsPlusTitle"/>
        <w:widowControl/>
        <w:jc w:val="center"/>
      </w:pPr>
      <w:r>
        <w:t>ТРЕБОВАНИЙ ЗАКОНОДАТЕЛЬСТВА ОБ ЭНЕРГОСБЕРЕЖЕНИИ</w:t>
      </w:r>
    </w:p>
    <w:p w:rsidR="00844FBA" w:rsidRDefault="00844FBA">
      <w:pPr>
        <w:pStyle w:val="ConsPlusTitle"/>
        <w:widowControl/>
        <w:jc w:val="center"/>
      </w:pPr>
      <w:r>
        <w:t>И О ПОВЫШЕНИИ ЭНЕРГЕТИЧЕСКОЙ ЭФФЕКТИВНОСТИ</w:t>
      </w:r>
    </w:p>
    <w:p w:rsidR="00844FBA" w:rsidRDefault="00844FBA">
      <w:pPr>
        <w:pStyle w:val="ConsPlusTitle"/>
        <w:widowControl/>
        <w:jc w:val="center"/>
      </w:pPr>
      <w:r>
        <w:t>И ОТВЕТСТВЕННОСТЬ ЗА ИХ НАРУШЕНИЕ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Государственный контроль за соблюдением требований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за соблюдением требований законодательства об энергосбережении и о повышении энергетической эффективности организациями независимо от их организационно-правовых форм и форм собственности, их руководителями, должностными лицами, а также физическими лицами осуществляется федеральными органами исполнительной власти (федеральный государственный контроль), органами исполнительной власти субъектов Российской Федерации (региональный государственный контроль), уполномоченными на осуществление такого государственного контроля, в соответствии с правилами, установленными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Ответственность за нарушение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outlineLvl w:val="0"/>
      </w:pPr>
      <w:r>
        <w:t>Глава 10. ЗАКЛЮЧИТЕЛЬНЫЕ ПОЛОЖЕНИЯ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О внесении изменений в Закон Российской Федерации "О защите прав потребителей"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пункт 2 статьи 10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дополнить новым абзацем седьмым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абзацы седьмой - тринадцатый считать соответственно абзацами восьмым - четырнадцатым.</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статье 2:</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частями четырнадцатой и пятнадцатой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w:t>
      </w:r>
      <w:r>
        <w:rPr>
          <w:rFonts w:ascii="Calibri" w:hAnsi="Calibri" w:cs="Calibri"/>
        </w:rPr>
        <w:lastRenderedPageBreak/>
        <w:t>(мощность) в части потребления тепловой энергии объектами, введенными в эксплуатацию до 1 января 2010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абзац пятый статьи 3 изложить в следующей редакции: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в статье 4:</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часть первую дополнить абзацем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 дополнить новой частью четвертой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д) часть четвертую считать частью пятой;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части первой статьи 5:</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дополнить новым абзацем двенадцатым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абзацы двенадцатый - двадцать девятый считать соответственно абзацами тринадцатым - тридцатым.</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 внесении изменения в Федеральный закон "О бухгалтерском учете"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Абзац первый пункта 4 статьи 13 Федерального закона от 21 ноября 1996 года N 129-ФЗ "О бухгалтерском учете" (Собрание законодательства Российской Федерации, 1996, N 48, ст. 5369; 1998, N 30, ст. 3619; 2002, N 13, ст. 1179; 2006, N 45, ст. 4635) дополнить словами ", сведения, предусмотренные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О внесении изменений в Бюджетный кодекс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34 вступает в силу по истечении одного месяца со дня официального опубликования настоящего Федерального закона (часть 2 статьи 49 данного документа).</w:t>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О внесении изменений в часть первую Налогового кодекса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пункте 1:</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подпункт 1 дополнить словами "и (или) повышение энергетической эффективности производства товаров, выполнения работ, оказания услуг";</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подпунктом 5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в подпункте 1 пункта 2 слова "в подпункте 1" заменить словами "в подпунктах 1 и 5".</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пункт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дополнить подпунктом 65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w:t>
      </w:r>
      <w:r>
        <w:rPr>
          <w:rFonts w:ascii="Calibri" w:hAnsi="Calibri" w:cs="Calibri"/>
        </w:rPr>
        <w:lastRenderedPageBreak/>
        <w:t>мероприятий, предусмотренных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подпунктом 66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"66) осуществления регионального государственного контроля за соответствием жилых домов, многоквартирных домов в процессе их 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36 вступает в силу по истечении одного месяца со дня официального опубликования настоящего Федерального закона (часть 2 статьи 49 данного документа).</w:t>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О внесении изменения в часть вторую Налогового кодекса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259.3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37 вступает в силу по истечении 180 дней после дня официального опубликования настоящего Федерального закона (часть 3 статьи 49 данного документа).</w:t>
      </w:r>
    </w:p>
    <w:p w:rsidR="00844FBA" w:rsidRDefault="00844FBA">
      <w:pPr>
        <w:pStyle w:val="ConsPlusNonformat"/>
        <w:widowControl/>
        <w:pBdr>
          <w:top w:val="single" w:sz="6" w:space="0" w:color="auto"/>
        </w:pBdr>
        <w:rPr>
          <w:sz w:val="2"/>
          <w:szCs w:val="2"/>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О внесении изменений в Кодекс Российской Федерации об административных правонарушениях</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статью 9.12 признать утратившей силу;</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главу 9 дополнить статьей 9.16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9.16. Нарушение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w:t>
      </w:r>
      <w:r>
        <w:rPr>
          <w:rFonts w:ascii="Calibri" w:hAnsi="Calibri" w:cs="Calibri"/>
        </w:rPr>
        <w:lastRenderedPageBreak/>
        <w:t>строениям, сооружениям, требований их оснащенности приборами учета используемых энергетических ресурсов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Несоблюдение сроков проведения обязательного энергетического обследования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часть 2 статьи 23.1 после цифр "9.9, 9.11," дополнить словами "частями 1 и 2 статьи 9.16, статьями";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в части 1 статьи 23.48 слова "статьями 9.15," заменить словами "статьей 9.15, частями 6 и 12 статьи 9.16, статьями";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часть 1 статьи 23.49 после слов "правонарушениях, предусмотренных" дополнить словами "частями 1 и 2 статьи 9.16,";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часть 1.1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часть 1 статьи 23.55 после слов "статьями 7.21 - 7.23" дополнить словами ", частями 4 и 5 статьи 9.16";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в части 1 статьи 23.56 слова "и 9.5" заменить словами ", 9.5, частью 3 статьи 9.16";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главу 23 дополнить статьей 23.71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органа, указанного в части 1 настоящей статьи, вправе: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указанного органа и его заместители;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органа и их заместители.".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О внесении изменений в Федеральный закон "О техническом регулировании"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пункт 1 дополнить абзацем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пунктом 6.1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пункт 7 дополнить абзацем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О внесении изменений в Федеральный закон "Об электроэнергетике"</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пункт 1 дополнить абзацами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пунктом 2.1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40. О внесении изменения в Федеральный закон "Об общих принципах организации местного самоуправления 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 внесении изменений в Жилищный кодекс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пункт 8.1 статьи 13 изложить в следующей редакции: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в статье 20:</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статью 39 дополнить частью 4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 внесении изменений в Градостроительный кодекс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часть 12 статьи 48 дополнить пунктом 11.1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часть 18 статьи 51 после цифр "8 - 10" дополнить словами "и 11.1";</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в статье 55:</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в части 3:</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3.1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 часть 7 после цифр "8 - 10" дополнить словами "и 11.1";</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в части 5 статьи 56: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пункт 3 после цифр "8 - 10" дополнить словами "и 11.1";</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пунктом 9.1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"9.1) заключение органа государственного строительного надзора;";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дополнить пунктом 9.2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О внесении изменений в Федеральный закон "Об основах регулирования тарифов организаций коммунального комплекса"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Внести в Федеральный закон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статье 4:</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часть 1 дополнить пунктом 2.1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пункт 1 части 2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часть 3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г) часть 4 дополнить пунктом 10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определяют размер инвестированного капитала в случаях, предусмотренных частью 5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утратил силу. - Федеральный закон от 27.07.2010 N 237-ФЗ;</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в статье 7:</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а) часть 2 дополнить пунктом 3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4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часть 1 статьи 8 дополнить пунктом 4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часть 4 статьи 9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статью 10 дополнить частью 1.1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w:t>
      </w:r>
      <w:r>
        <w:rPr>
          <w:rFonts w:ascii="Calibri" w:hAnsi="Calibri" w:cs="Calibri"/>
        </w:rPr>
        <w:lastRenderedPageBreak/>
        <w:t>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часть 2 статьи 11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8) статью 13 дополнить частью 3.1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"3.1. Период действия тарифов на основе долгосрочных параметров на товары, услуги организаций коммунального комплекса составляет от трех до пяти лет.";</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утратил силу с 1 января 2011 года. - Федеральный закон от 27.07.2010 N 191-ФЗ.</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2006, N 1, ст. 18; N 31, ст. 3441; 2007, N 17, ст. 1929; N 31, ст. 4015; N 46, ст. 5553; 2008, N 30, ст. 3616; N 49, ст. 5723; 2009, N 1, ст. 16, 31; N 18, ст. 2148; N 19, ст. 2283; N 27, ст. 3267; N 29, ст. 3584, 3592, 3601) следующие изменения: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часть 4.1 статьи 9 после слов "по цене, установленной государственным или муниципальным контрактом" дополнить словами ", за исключением случаев заключения контракта на энергосервис на основании статьи 56.1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главой 7.1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Title"/>
        <w:widowControl/>
        <w:jc w:val="center"/>
      </w:pPr>
      <w:r>
        <w:t>"Глава 7.1. РАЗМЕЩЕНИЕ ЗАКАЗОВ НА ЭНЕРГОСЕРВИС</w:t>
      </w:r>
    </w:p>
    <w:p w:rsidR="00844FBA" w:rsidRDefault="00844FBA">
      <w:pPr>
        <w:pStyle w:val="ConsPlusTitle"/>
        <w:widowControl/>
        <w:jc w:val="center"/>
      </w:pPr>
      <w:r>
        <w:t>ДЛЯ ГОСУДАРСТВЕННЫХ ИЛИ МУНИЦИПАЛЬНЫХ НУЖД</w:t>
      </w:r>
    </w:p>
    <w:p w:rsidR="00844FBA" w:rsidRDefault="00844FBA">
      <w:pPr>
        <w:autoSpaceDE w:val="0"/>
        <w:autoSpaceDN w:val="0"/>
        <w:adjustRightInd w:val="0"/>
        <w:spacing w:after="0" w:line="240" w:lineRule="auto"/>
        <w:jc w:val="center"/>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Статья 56.1. Размещение заказов на энергосервис для государственных или муниципальных нужд</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В целях экономии поставок товаров, выполнения работ, оказания услуг, относящихся к сфере деятельности субъектов естественных монополий, оказания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поставок электрической энергии, мазута, угля, поставок топлива, используемого в целях выработки энергии, государственные или муниципальные заказчики вправе заключать государственные или муниципальные энергосервисные договоры (контракты), предметом 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контракт на энергосервис).</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Контракт на энергосервис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Размещение заказа на энергосервис осуществляется в порядке, установленном настоящим Федеральным законом, с учетом положений, предусмотренных настоящей статьей.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контракта (цена лота) на энергосервис определяется с учетом фактических расходов, понесенных заказчиком по контрактам на поставки соответствующих видов энергетических ресурсов за прошлый год, и не может превышать </w:t>
      </w:r>
      <w:r>
        <w:rPr>
          <w:rFonts w:ascii="Calibri" w:hAnsi="Calibri" w:cs="Calibri"/>
        </w:rPr>
        <w:lastRenderedPageBreak/>
        <w:t>указанные расходы с учетом особенностей, установленных Правительством Российской Федерации в соответствии с частью 17 настоящей статьи. В конкурсной документации, документации об аукционе, документации об открытом аукционе в электронной форме, извещении о проведении запроса котировок указывается начальная (максимальная) цена контракта (цена лота) на энергосервис, включая расшифровку расходов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по контракту на энергосервис;</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подлежащий уплате исполнителю по контракту на энергосервис фиксированный процент экономии в денежном выражении соответствующих расходов заказчика на поставки энергетических ресурсов, минимальный размер такой экономии в денежном выражении;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такой экономии, который может быть уплачен исполнителю по контракту на энергосервис.</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Заказчик, уполномоченный орган в конкурсной документации, документации об аукционе, документации об открытом аукционе в электронной форме, извещении о проведении запроса котировок вправе указать предельный размер возможных расходов заказчика, которые могут возникнуть у заказчика в связи с энергосервисом.</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При размещении заказа на энергосервис путем проведения конкурса или запроса котировок заказчик, уполномоченный орган указывают также в конкурсной документации, извещении о проведении запроса котировок на необходимость включения в заявку на участие в конкурсе, котировочную заявку одного из следующих предложений: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предложение о цене контракта (предложенный участником размещения заказа процент экономии) в случае, предусмотренном пунктом 1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размещения заказа экономией в денежном выражении указанных расходов заказчика, в случае, предусмотренном пунктом 2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размещения заказа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При размещении заказов на энергосервис путем проведения конкурса или запроса котировок заявка на участие в конкурсе, котировочная заявка должны содержать предложения, предусмотренные пунктами 1 - 3 части 5 настоящей статьи, в зависимости от условий, предусмотренных конкурсной документацией, извещением о проведении запроса котировок.</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7. В случаях, предусмотренных пунктами 2 и 3 части 5 настоящей статьи, победителем в проведении запроса котировок признается лицо, сделавшее предложение о наиболее низкой сумме.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пунктами 2 и 3 части 5 настоящей статьи, для определения лучших условий исполнения контракта на энергосервис,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соответствующих расходов заказчика на поставки энергетических ресурсов, которые заказчик осуществит в результате заключения, исполнения контракта на энергосервис, а также расходов, которые заказчик понесет по контракту на энергосервис. При этом оценка и сопоставление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w:t>
      </w:r>
      <w:r>
        <w:rPr>
          <w:rFonts w:ascii="Calibri" w:hAnsi="Calibri" w:cs="Calibri"/>
        </w:rPr>
        <w:lastRenderedPageBreak/>
        <w:t>Федерации в соответствии с частью 7 статьи 28 настоящего Федерального закона в отношении такого критерия, как цена контракта, с учетом особенностей, установленных настоящей статьей.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 При размещении заказов на энергосервис путем проведения аукциона, в том числе открытого аукциона в электронной форме, аукцион проводится путем снижения одного из следующих показателей: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цена контракта на энергосервис (процента экономии) в случае, предусмотренном пунктом 1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аукциона экономией в денежном выражении указанных расходов, в случае, предусмотренном пунктом 2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аукциона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10. В случаях, предусмотренных пунктами 2 и 3 части 9 настоящей статьи, победителем аукциона признается лицо, сделавшее предложение о наиболее низкой сумме.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предусмотренном пунктом 3 части 9 настоящей статьи, при заключении контракта на энергосервис победитель аукциона или участник размещения заказа, с которым заключается контракт на энергосервис при уклонении от заключения контракта победителя аукциона, определяет размер экономии соответствующих расходов заказчика на поставки энергетических ресурсов в денежном выражении и процент от такой экономии с учетом предусмотренных документацией об аукционе, документацией об аукционе в электронной форме минимальной экономии и максимального процента от такой экономии, а также предложения о сумме этого победителя аукциона или этого участника размещения заказа.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12. Контракт на энергосервис заключается по цене, которая определяется в виде:</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процента фиксированной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1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фиксированного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2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3 части 3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13. При заключении контракта на энергосервис в контракте указывается экономия соответствующих расходов заказчика на поставки энергетических ресурсов по каждому виду таких ресурсов в натуральном выражении,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размещения заказа (в случае, предусмотренном пунктами 2 и 3 части 3 настоящей статьи) экономии в денежном выражении таких расходов, а также стоимости единицы каждого товара, каждой работы, каждой услуги, указанных в конкурсной документации, документации об аукционе, документации об открытом аукционе в электронной форме, извещении о проведении запроса котировок.</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14. При заключении контракта на энергосервис в нем также указывается в случае, предусмотренном пунктами 1 и 3 части 3 настоящей статьи, предложенный участником размещения заказа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контракте на энергосервис, не может изменяться в ходе исполнения контракта.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Обязательством исполнителя по контракту на энергосервис является обеспечение предусмотренной контрактом экономии соответствующих расходов заказчика на поставки энергетических ресурсов в натуральном выражении без учета экономии в стоимостном выражении, при этом принимаются во внимание особенности исполнения контракта, определенные в соответствии с частью 17 настоящей статьи.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16. Оплата контракта на энергосервис осуществляется исходя из размера предусмотренных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контракта.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17. Правительством Российской Федерации устанавливаются требования к условиям контракта на энергосервис, в том числе требования к условиям исполнения такого контракта, включая условия об оплате такого контракта (в том числе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контракта (цены лота) на энергосервис (в том числе период, за который учитываются расходы заказчика на поставки энергетических ресурсов).".</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О внесении изменения в Федеральный закон "О Фонде содействия реформированию жилищно-коммунального хозяйства"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Статью 15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дополнить частью 3.1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"3.1. Виды работ по капитальному ремонту многоквартирных домов, указанные в части 3 настоящей статьи, должны проводиться с соблюдением требований энергетической эффективности, предъявляемых к многоквартирным домам, вводимым в эксплуатацию после проведения капитального ремонта в соответствии с законодательством об энергосбережении и о повышении энергетической эффективности, при условии выдачи разрешений на проведение капитального ремонта многоквартирных домов после вступления в силу требований энергетической эффективности.".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Статью 9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дополнить частью 9.1 следующего содержания: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"9.1. Плановые проверки соблюдения требований энергосбережения и повышения энергетической эффективности могут проводиться два и более раза в три года. Периодичность проведения плановых проверок в части соблюдения требований энергосбережения и повышения энергетической эффективности устанавливается Правительством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О признании утратившими силу отдельных законодательных актов (положений законодательных актов)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закон от 3 апреля 1996 года N 28-ФЗ "Об энергосбережении" (Собрание законодательства Российской Федерации, 1996, N 15, ст. 1551);</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Заключительные положения</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здания, строения, сооружения, введенные в эксплуатацию до вступления в силу таких требований;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Вступление в силу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статей 34, 36 и 37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3. 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Обеспечение реализации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настоящего Федерального закона Правительству Российской Федерации:</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844FBA" w:rsidRDefault="00844FBA">
      <w:pPr>
        <w:autoSpaceDE w:val="0"/>
        <w:autoSpaceDN w:val="0"/>
        <w:adjustRightInd w:val="0"/>
        <w:spacing w:after="0" w:line="240" w:lineRule="auto"/>
        <w:ind w:firstLine="540"/>
        <w:jc w:val="both"/>
        <w:rPr>
          <w:rFonts w:ascii="Calibri" w:hAnsi="Calibri" w:cs="Calibri"/>
        </w:rPr>
      </w:pPr>
      <w:r>
        <w:rPr>
          <w:rFonts w:ascii="Calibri" w:hAnsi="Calibri" w:cs="Calibri"/>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44FBA" w:rsidRDefault="00844FBA">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844FBA" w:rsidRDefault="00844FBA">
      <w:pPr>
        <w:autoSpaceDE w:val="0"/>
        <w:autoSpaceDN w:val="0"/>
        <w:adjustRightInd w:val="0"/>
        <w:spacing w:after="0" w:line="240" w:lineRule="auto"/>
        <w:rPr>
          <w:rFonts w:ascii="Calibri" w:hAnsi="Calibri" w:cs="Calibri"/>
        </w:rPr>
      </w:pPr>
      <w:r>
        <w:rPr>
          <w:rFonts w:ascii="Calibri" w:hAnsi="Calibri" w:cs="Calibri"/>
        </w:rPr>
        <w:t>Москва, Кремль</w:t>
      </w:r>
    </w:p>
    <w:p w:rsidR="00844FBA" w:rsidRDefault="00844FBA">
      <w:pPr>
        <w:autoSpaceDE w:val="0"/>
        <w:autoSpaceDN w:val="0"/>
        <w:adjustRightInd w:val="0"/>
        <w:spacing w:after="0" w:line="240" w:lineRule="auto"/>
        <w:rPr>
          <w:rFonts w:ascii="Calibri" w:hAnsi="Calibri" w:cs="Calibri"/>
        </w:rPr>
      </w:pPr>
      <w:r>
        <w:rPr>
          <w:rFonts w:ascii="Calibri" w:hAnsi="Calibri" w:cs="Calibri"/>
        </w:rPr>
        <w:t>23 ноября 2009 года</w:t>
      </w:r>
    </w:p>
    <w:p w:rsidR="00844FBA" w:rsidRDefault="00844FBA">
      <w:pPr>
        <w:autoSpaceDE w:val="0"/>
        <w:autoSpaceDN w:val="0"/>
        <w:adjustRightInd w:val="0"/>
        <w:spacing w:after="0" w:line="240" w:lineRule="auto"/>
        <w:rPr>
          <w:rFonts w:ascii="Calibri" w:hAnsi="Calibri" w:cs="Calibri"/>
        </w:rPr>
      </w:pPr>
      <w:r>
        <w:rPr>
          <w:rFonts w:ascii="Calibri" w:hAnsi="Calibri" w:cs="Calibri"/>
        </w:rPr>
        <w:t>N 261-ФЗ</w:t>
      </w:r>
    </w:p>
    <w:p w:rsidR="00844FBA" w:rsidRDefault="00844FBA">
      <w:pPr>
        <w:autoSpaceDE w:val="0"/>
        <w:autoSpaceDN w:val="0"/>
        <w:adjustRightInd w:val="0"/>
        <w:spacing w:after="0" w:line="240" w:lineRule="auto"/>
        <w:rPr>
          <w:rFonts w:ascii="Calibri" w:hAnsi="Calibri" w:cs="Calibri"/>
        </w:rPr>
      </w:pPr>
    </w:p>
    <w:p w:rsidR="00844FBA" w:rsidRDefault="00844FBA">
      <w:pPr>
        <w:autoSpaceDE w:val="0"/>
        <w:autoSpaceDN w:val="0"/>
        <w:adjustRightInd w:val="0"/>
        <w:spacing w:after="0" w:line="240" w:lineRule="auto"/>
        <w:ind w:firstLine="540"/>
        <w:jc w:val="both"/>
        <w:rPr>
          <w:rFonts w:ascii="Calibri" w:hAnsi="Calibri" w:cs="Calibri"/>
        </w:rPr>
      </w:pPr>
    </w:p>
    <w:p w:rsidR="00844FBA" w:rsidRDefault="00844FBA">
      <w:pPr>
        <w:pStyle w:val="ConsPlusNonformat"/>
        <w:widowControl/>
        <w:pBdr>
          <w:top w:val="single" w:sz="6" w:space="0" w:color="auto"/>
        </w:pBdr>
        <w:rPr>
          <w:sz w:val="2"/>
          <w:szCs w:val="2"/>
        </w:rPr>
      </w:pPr>
    </w:p>
    <w:p w:rsidR="00503B61" w:rsidRDefault="00503B61"/>
    <w:sectPr w:rsidR="00503B61" w:rsidSect="00E57E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44FBA"/>
    <w:rsid w:val="00503B61"/>
    <w:rsid w:val="00844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44F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44FBA"/>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26650</Words>
  <Characters>151905</Characters>
  <Application>Microsoft Office Word</Application>
  <DocSecurity>0</DocSecurity>
  <Lines>1265</Lines>
  <Paragraphs>356</Paragraphs>
  <ScaleCrop>false</ScaleCrop>
  <Company/>
  <LinksUpToDate>false</LinksUpToDate>
  <CharactersWithSpaces>178199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1</cp:revision>
  <dcterms:created xsi:type="dcterms:W3CDTF">2011-06-02T07:27:00Z</dcterms:created>
  <dcterms:modified xsi:type="dcterms:W3CDTF">2011-06-02T07:28:00Z</dcterms:modified>
</cp:coreProperties>
</file>